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93322D" w:rsidP="00F45AA1">
      <w:pPr>
        <w:jc w:val="center"/>
        <w:rPr>
          <w:b/>
        </w:rPr>
      </w:pPr>
      <w:r>
        <w:rPr>
          <w:b/>
        </w:rPr>
        <w:t>ЈАНУАРИ</w:t>
      </w:r>
      <w:r w:rsidR="00F45AA1">
        <w:rPr>
          <w:b/>
        </w:rPr>
        <w:t xml:space="preserve"> 20</w:t>
      </w:r>
      <w:r>
        <w:rPr>
          <w:b/>
        </w:rPr>
        <w:t>21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F95ACD" w:rsidRDefault="00F95ACD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93322D" w:rsidP="000916D9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93322D">
              <w:rPr>
                <w:b/>
              </w:rPr>
              <w:t>прекршоците</w:t>
            </w:r>
            <w:r w:rsidR="00B9291E">
              <w:t xml:space="preserve"> </w:t>
            </w:r>
            <w:r>
              <w:rPr>
                <w:b/>
              </w:rPr>
              <w:br/>
            </w:r>
            <w:r w:rsidR="00EB4214">
              <w:t>(</w:t>
            </w:r>
            <w:r w:rsidR="0093322D">
              <w:t xml:space="preserve">основен </w:t>
            </w:r>
            <w:r w:rsidR="000916D9">
              <w:t xml:space="preserve">закон, </w:t>
            </w:r>
            <w:r w:rsidR="00EB4214">
              <w:t xml:space="preserve">„Службен весник на Република </w:t>
            </w:r>
            <w:r w:rsidR="00B9291E">
              <w:t xml:space="preserve">Северна </w:t>
            </w:r>
            <w:r w:rsidR="00EB4214">
              <w:t xml:space="preserve">Македонија“ бр. </w:t>
            </w:r>
            <w:r w:rsidR="0093322D">
              <w:t>96</w:t>
            </w:r>
            <w:r w:rsidR="00B9291E">
              <w:t>/2019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93322D" w:rsidRDefault="0093322D" w:rsidP="0093322D">
            <w:pPr>
              <w:rPr>
                <w:sz w:val="18"/>
                <w:szCs w:val="18"/>
              </w:rPr>
            </w:pPr>
            <w:r w:rsidRPr="0093322D">
              <w:rPr>
                <w:sz w:val="18"/>
                <w:szCs w:val="18"/>
              </w:rPr>
              <w:t>Член 135 од Законот, кој се однесува на следниве одредби:</w:t>
            </w:r>
            <w:r w:rsidRPr="0093322D">
              <w:rPr>
                <w:sz w:val="18"/>
                <w:szCs w:val="18"/>
              </w:rPr>
              <w:br/>
              <w:t>- член 70.</w:t>
            </w:r>
          </w:p>
        </w:tc>
      </w:tr>
      <w:tr w:rsidR="0093322D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3322D" w:rsidRPr="00A32803" w:rsidRDefault="0093322D" w:rsidP="00202366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3322D" w:rsidRDefault="0093322D" w:rsidP="00202366">
            <w:r>
              <w:rPr>
                <w:b/>
              </w:rPr>
              <w:t>Закон за безбедност на сообраќајот на патиштата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Македонија“ бр. 83/2018 и закон за изменување, „Службен весник на Република Северна Македонија“ бр. 98/2019)</w:t>
            </w:r>
          </w:p>
          <w:p w:rsidR="0093322D" w:rsidRPr="006E61E4" w:rsidRDefault="0093322D" w:rsidP="0020236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3322D" w:rsidRPr="00A13039" w:rsidRDefault="0093322D" w:rsidP="00933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92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изменување и дополнување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>- член 405</w:t>
            </w:r>
            <w:r w:rsidRPr="0093322D">
              <w:rPr>
                <w:sz w:val="18"/>
                <w:szCs w:val="18"/>
              </w:rPr>
              <w:t>.</w:t>
            </w:r>
          </w:p>
        </w:tc>
      </w:tr>
      <w:tr w:rsidR="00876A7E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76A7E" w:rsidRPr="00A32803" w:rsidRDefault="00876A7E" w:rsidP="00202366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76A7E" w:rsidRDefault="00876A7E" w:rsidP="00202366">
            <w:r>
              <w:rPr>
                <w:b/>
              </w:rPr>
              <w:t>Закон за акцизите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</w:t>
            </w:r>
            <w:r w:rsidR="002C2551">
              <w:t>к на Република Северна Македонија“ бр. 275</w:t>
            </w:r>
            <w:r>
              <w:t>/201</w:t>
            </w:r>
            <w:r w:rsidR="002C2551">
              <w:t>9</w:t>
            </w:r>
            <w:r>
              <w:t>)</w:t>
            </w:r>
          </w:p>
          <w:p w:rsidR="00876A7E" w:rsidRPr="006E61E4" w:rsidRDefault="00876A7E" w:rsidP="0020236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C2551" w:rsidRDefault="002C2551" w:rsidP="002C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</w:t>
            </w:r>
            <w:r w:rsidR="00876A7E" w:rsidRPr="0093322D">
              <w:rPr>
                <w:sz w:val="18"/>
                <w:szCs w:val="18"/>
              </w:rPr>
              <w:t xml:space="preserve"> од Законот</w:t>
            </w:r>
            <w:r w:rsidR="00876A7E">
              <w:rPr>
                <w:sz w:val="18"/>
                <w:szCs w:val="18"/>
              </w:rPr>
              <w:t xml:space="preserve"> за изменување и дополнување</w:t>
            </w:r>
            <w:r w:rsidR="00876A7E" w:rsidRPr="0093322D">
              <w:rPr>
                <w:sz w:val="18"/>
                <w:szCs w:val="18"/>
              </w:rPr>
              <w:t>, кој се однесув</w:t>
            </w:r>
            <w:r w:rsidR="00876A7E">
              <w:rPr>
                <w:sz w:val="18"/>
                <w:szCs w:val="18"/>
              </w:rPr>
              <w:t>а на следниве одредби:</w:t>
            </w:r>
            <w:r w:rsidR="00876A7E">
              <w:rPr>
                <w:sz w:val="18"/>
                <w:szCs w:val="18"/>
              </w:rPr>
              <w:br/>
              <w:t xml:space="preserve">- </w:t>
            </w:r>
            <w:r>
              <w:rPr>
                <w:sz w:val="18"/>
                <w:szCs w:val="18"/>
              </w:rPr>
              <w:t>член 56, ставови 5 и 6;</w:t>
            </w:r>
          </w:p>
          <w:p w:rsidR="00876A7E" w:rsidRPr="00A13039" w:rsidRDefault="002C2551" w:rsidP="002C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 92, став 3, точки 6, 7 и 8</w:t>
            </w:r>
            <w:r w:rsidR="00876A7E" w:rsidRPr="0093322D">
              <w:rPr>
                <w:sz w:val="18"/>
                <w:szCs w:val="18"/>
              </w:rPr>
              <w:t>.</w:t>
            </w:r>
          </w:p>
        </w:tc>
      </w:tr>
      <w:tr w:rsidR="002C2551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551" w:rsidRPr="00A32803" w:rsidRDefault="002C2551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551" w:rsidRDefault="002C2551" w:rsidP="00895C44">
            <w:r>
              <w:rPr>
                <w:b/>
              </w:rPr>
              <w:t>Закон за данокот на додадена вредност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267/2020)</w:t>
            </w:r>
          </w:p>
          <w:p w:rsidR="002C2551" w:rsidRPr="006E61E4" w:rsidRDefault="002C2551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C2551" w:rsidRDefault="002C2551" w:rsidP="002C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изменување и дополнување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>- член 28</w:t>
            </w:r>
            <w:r w:rsidR="00122D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точка 2;</w:t>
            </w:r>
            <w:r>
              <w:rPr>
                <w:sz w:val="18"/>
                <w:szCs w:val="18"/>
              </w:rPr>
              <w:br/>
              <w:t>-</w:t>
            </w:r>
            <w:r w:rsidRPr="00A8277C">
              <w:rPr>
                <w:sz w:val="18"/>
                <w:szCs w:val="18"/>
              </w:rPr>
              <w:t xml:space="preserve"> член 30</w:t>
            </w:r>
            <w:r>
              <w:rPr>
                <w:sz w:val="18"/>
                <w:szCs w:val="18"/>
              </w:rPr>
              <w:t>,</w:t>
            </w:r>
            <w:r w:rsidRPr="00A8277C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,</w:t>
            </w:r>
            <w:r w:rsidRPr="00A8277C">
              <w:rPr>
                <w:sz w:val="18"/>
                <w:szCs w:val="18"/>
              </w:rPr>
              <w:t xml:space="preserve"> точка 5</w:t>
            </w:r>
            <w:r>
              <w:rPr>
                <w:sz w:val="18"/>
                <w:szCs w:val="18"/>
              </w:rPr>
              <w:t>;</w:t>
            </w:r>
          </w:p>
          <w:p w:rsidR="002C2551" w:rsidRDefault="002C2551" w:rsidP="002C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8277C">
              <w:rPr>
                <w:sz w:val="18"/>
                <w:szCs w:val="18"/>
              </w:rPr>
              <w:t xml:space="preserve"> член 30-а</w:t>
            </w:r>
            <w:r>
              <w:rPr>
                <w:sz w:val="18"/>
                <w:szCs w:val="18"/>
              </w:rPr>
              <w:t>;</w:t>
            </w:r>
          </w:p>
          <w:p w:rsidR="002C2551" w:rsidRDefault="002C2551" w:rsidP="002C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8277C">
              <w:rPr>
                <w:sz w:val="18"/>
                <w:szCs w:val="18"/>
              </w:rPr>
              <w:t>член 41-б</w:t>
            </w:r>
            <w:r>
              <w:rPr>
                <w:sz w:val="18"/>
                <w:szCs w:val="18"/>
              </w:rPr>
              <w:t>,</w:t>
            </w:r>
            <w:r w:rsidRPr="00A8277C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>ови</w:t>
            </w:r>
            <w:r w:rsidRPr="00A8277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,</w:t>
            </w:r>
            <w:r w:rsidRPr="00A8277C">
              <w:rPr>
                <w:sz w:val="18"/>
                <w:szCs w:val="18"/>
              </w:rPr>
              <w:t xml:space="preserve"> 3 и 4</w:t>
            </w:r>
            <w:r>
              <w:rPr>
                <w:sz w:val="18"/>
                <w:szCs w:val="18"/>
              </w:rPr>
              <w:t>;</w:t>
            </w:r>
          </w:p>
          <w:p w:rsidR="002C2551" w:rsidRDefault="002C2551" w:rsidP="002C2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8277C">
              <w:rPr>
                <w:sz w:val="18"/>
                <w:szCs w:val="18"/>
              </w:rPr>
              <w:t>член 45</w:t>
            </w:r>
            <w:r>
              <w:rPr>
                <w:sz w:val="18"/>
                <w:szCs w:val="18"/>
              </w:rPr>
              <w:t>,</w:t>
            </w:r>
            <w:r w:rsidRPr="00A8277C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.</w:t>
            </w:r>
          </w:p>
          <w:p w:rsidR="002C2551" w:rsidRPr="00A13039" w:rsidRDefault="002C2551" w:rsidP="002C2551">
            <w:pPr>
              <w:rPr>
                <w:sz w:val="18"/>
                <w:szCs w:val="18"/>
              </w:rPr>
            </w:pPr>
          </w:p>
        </w:tc>
      </w:tr>
      <w:tr w:rsidR="00C61794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61794" w:rsidRPr="00A32803" w:rsidRDefault="00C61794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61794" w:rsidRDefault="00C61794" w:rsidP="00895C44">
            <w:r>
              <w:rPr>
                <w:b/>
              </w:rPr>
              <w:t>Закон за данокот на добивка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2</w:t>
            </w:r>
            <w:r w:rsidR="00122D73">
              <w:t>90</w:t>
            </w:r>
            <w:r>
              <w:t>/2020)</w:t>
            </w:r>
          </w:p>
          <w:p w:rsidR="00C61794" w:rsidRPr="006E61E4" w:rsidRDefault="00C61794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61794" w:rsidRDefault="00122D7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</w:t>
            </w:r>
            <w:r w:rsidR="00C61794" w:rsidRPr="0093322D">
              <w:rPr>
                <w:sz w:val="18"/>
                <w:szCs w:val="18"/>
              </w:rPr>
              <w:t xml:space="preserve"> од Законот</w:t>
            </w:r>
            <w:r w:rsidR="00C61794">
              <w:rPr>
                <w:sz w:val="18"/>
                <w:szCs w:val="18"/>
              </w:rPr>
              <w:t xml:space="preserve"> за изменување и дополнување</w:t>
            </w:r>
            <w:r w:rsidR="00C61794" w:rsidRPr="0093322D">
              <w:rPr>
                <w:sz w:val="18"/>
                <w:szCs w:val="18"/>
              </w:rPr>
              <w:t>, кој се однесув</w:t>
            </w:r>
            <w:r w:rsidR="00C61794">
              <w:rPr>
                <w:sz w:val="18"/>
                <w:szCs w:val="18"/>
              </w:rPr>
              <w:t>а на следниве одредби:</w:t>
            </w:r>
            <w:r w:rsidR="00C61794">
              <w:rPr>
                <w:sz w:val="18"/>
                <w:szCs w:val="18"/>
              </w:rPr>
              <w:br/>
              <w:t xml:space="preserve">- </w:t>
            </w:r>
            <w:r>
              <w:rPr>
                <w:sz w:val="18"/>
                <w:szCs w:val="18"/>
              </w:rPr>
              <w:t>член 9,</w:t>
            </w:r>
            <w:r w:rsidR="00C61794">
              <w:rPr>
                <w:sz w:val="18"/>
                <w:szCs w:val="18"/>
              </w:rPr>
              <w:t xml:space="preserve"> точка </w:t>
            </w:r>
            <w:r>
              <w:rPr>
                <w:sz w:val="18"/>
                <w:szCs w:val="18"/>
              </w:rPr>
              <w:t>5-б.</w:t>
            </w:r>
          </w:p>
          <w:p w:rsidR="00C61794" w:rsidRPr="00A13039" w:rsidRDefault="00C61794" w:rsidP="00895C44">
            <w:pPr>
              <w:rPr>
                <w:sz w:val="18"/>
                <w:szCs w:val="18"/>
              </w:rPr>
            </w:pPr>
          </w:p>
        </w:tc>
      </w:tr>
      <w:tr w:rsidR="005F1768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F1768" w:rsidRPr="00A32803" w:rsidRDefault="005F1768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F1768" w:rsidRDefault="005F1768" w:rsidP="00895C44">
            <w:r>
              <w:rPr>
                <w:b/>
              </w:rPr>
              <w:t>Закон за данокот на личен доход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290/2020)</w:t>
            </w:r>
          </w:p>
          <w:p w:rsidR="005F1768" w:rsidRPr="006E61E4" w:rsidRDefault="005F1768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F1768" w:rsidRDefault="005F1768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изменување и дополнување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 12</w:t>
            </w:r>
            <w:r>
              <w:rPr>
                <w:sz w:val="18"/>
                <w:szCs w:val="18"/>
              </w:rPr>
              <w:t>,</w:t>
            </w:r>
            <w:r w:rsidRPr="000057BF">
              <w:rPr>
                <w:sz w:val="18"/>
                <w:szCs w:val="18"/>
              </w:rPr>
              <w:t xml:space="preserve"> точка 35-а), точка 46) и точка 47)</w:t>
            </w:r>
            <w:r>
              <w:rPr>
                <w:sz w:val="18"/>
                <w:szCs w:val="18"/>
              </w:rPr>
              <w:t>;</w:t>
            </w:r>
          </w:p>
          <w:p w:rsidR="005F1768" w:rsidRDefault="005F1768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057BF">
              <w:rPr>
                <w:sz w:val="18"/>
                <w:szCs w:val="18"/>
              </w:rPr>
              <w:t>член 24</w:t>
            </w:r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 25</w:t>
            </w:r>
            <w:r>
              <w:rPr>
                <w:sz w:val="18"/>
                <w:szCs w:val="18"/>
              </w:rPr>
              <w:t>;</w:t>
            </w:r>
            <w:r w:rsidRPr="000057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 27</w:t>
            </w:r>
            <w:r>
              <w:rPr>
                <w:sz w:val="18"/>
                <w:szCs w:val="18"/>
              </w:rPr>
              <w:t>,</w:t>
            </w:r>
            <w:r w:rsidRPr="000057BF">
              <w:rPr>
                <w:sz w:val="18"/>
                <w:szCs w:val="18"/>
              </w:rPr>
              <w:t xml:space="preserve"> точка 3) и </w:t>
            </w:r>
            <w:r>
              <w:rPr>
                <w:sz w:val="18"/>
                <w:szCs w:val="18"/>
              </w:rPr>
              <w:t>точка 16);</w:t>
            </w:r>
            <w:r w:rsidRPr="000057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 68</w:t>
            </w:r>
            <w:r>
              <w:rPr>
                <w:sz w:val="18"/>
                <w:szCs w:val="18"/>
              </w:rPr>
              <w:t>,</w:t>
            </w:r>
            <w:r w:rsidRPr="000057BF">
              <w:rPr>
                <w:sz w:val="18"/>
                <w:szCs w:val="18"/>
              </w:rPr>
              <w:t xml:space="preserve"> точка 2)</w:t>
            </w:r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 70</w:t>
            </w:r>
            <w:r>
              <w:rPr>
                <w:sz w:val="18"/>
                <w:szCs w:val="18"/>
              </w:rPr>
              <w:t>,</w:t>
            </w:r>
            <w:r w:rsidRPr="000057BF">
              <w:rPr>
                <w:sz w:val="18"/>
                <w:szCs w:val="18"/>
              </w:rPr>
              <w:t xml:space="preserve"> точка 2)</w:t>
            </w:r>
            <w:r>
              <w:rPr>
                <w:sz w:val="18"/>
                <w:szCs w:val="18"/>
              </w:rPr>
              <w:t>.</w:t>
            </w:r>
          </w:p>
          <w:p w:rsidR="005F1768" w:rsidRPr="00A13039" w:rsidRDefault="005F1768" w:rsidP="00895C44">
            <w:pPr>
              <w:rPr>
                <w:sz w:val="18"/>
                <w:szCs w:val="18"/>
              </w:rPr>
            </w:pPr>
          </w:p>
        </w:tc>
      </w:tr>
      <w:tr w:rsidR="00C040C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040C3" w:rsidRPr="00A32803" w:rsidRDefault="00C040C3" w:rsidP="00895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040C3" w:rsidRDefault="00C040C3" w:rsidP="00895C44">
            <w:r>
              <w:rPr>
                <w:b/>
              </w:rPr>
              <w:t>Закон за социјалната заштита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дополнување, „Службен весник на Република Северна Македонија“ бр. 302/2020)</w:t>
            </w:r>
          </w:p>
          <w:p w:rsidR="00C040C3" w:rsidRPr="006E61E4" w:rsidRDefault="00C040C3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040C3" w:rsidRDefault="00C040C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дополнување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28, став 3;</w:t>
            </w:r>
          </w:p>
          <w:p w:rsidR="00C040C3" w:rsidRDefault="00C040C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057BF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30, став 3;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33, став 3;</w:t>
            </w:r>
            <w:r w:rsidRPr="000057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34,</w:t>
            </w:r>
            <w:r w:rsidRPr="000057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став 4;</w:t>
            </w:r>
            <w:r w:rsidRPr="000057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40,</w:t>
            </w:r>
            <w:r w:rsidRPr="000057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став 4;</w:t>
            </w:r>
            <w:r>
              <w:rPr>
                <w:sz w:val="18"/>
                <w:szCs w:val="18"/>
              </w:rPr>
              <w:br/>
              <w:t xml:space="preserve">- </w:t>
            </w:r>
            <w:r w:rsidRPr="000057BF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42,</w:t>
            </w:r>
            <w:r w:rsidRPr="000057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став 3;</w:t>
            </w:r>
          </w:p>
          <w:p w:rsidR="00C040C3" w:rsidRDefault="00C040C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 272, став 3.</w:t>
            </w:r>
          </w:p>
          <w:p w:rsidR="00C040C3" w:rsidRPr="00A13039" w:rsidRDefault="00C040C3" w:rsidP="00895C44">
            <w:pPr>
              <w:rPr>
                <w:sz w:val="18"/>
                <w:szCs w:val="18"/>
              </w:rPr>
            </w:pPr>
          </w:p>
        </w:tc>
      </w:tr>
      <w:tr w:rsidR="004B1F02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1F02" w:rsidRPr="00A32803" w:rsidRDefault="004B1F02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B1F02" w:rsidRDefault="004B1F02" w:rsidP="00895C44">
            <w:r>
              <w:rPr>
                <w:b/>
              </w:rPr>
              <w:t>Закон за Собранието на Република Македонија</w:t>
            </w:r>
            <w:r>
              <w:t xml:space="preserve">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Северна Македонија“ бр. 14/2020)</w:t>
            </w:r>
          </w:p>
          <w:p w:rsidR="004B1F02" w:rsidRPr="006E61E4" w:rsidRDefault="004B1F02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277B5" w:rsidRDefault="004B1F02" w:rsidP="0032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3277B5">
              <w:rPr>
                <w:sz w:val="18"/>
                <w:szCs w:val="18"/>
              </w:rPr>
              <w:t>5</w:t>
            </w:r>
            <w:r w:rsidRPr="0093322D">
              <w:rPr>
                <w:sz w:val="18"/>
                <w:szCs w:val="18"/>
              </w:rPr>
              <w:t xml:space="preserve"> од Законот</w:t>
            </w:r>
            <w:r>
              <w:rPr>
                <w:sz w:val="18"/>
                <w:szCs w:val="18"/>
              </w:rPr>
              <w:t xml:space="preserve"> за </w:t>
            </w:r>
            <w:r w:rsidR="003277B5">
              <w:rPr>
                <w:sz w:val="18"/>
                <w:szCs w:val="18"/>
              </w:rPr>
              <w:t xml:space="preserve">изменување и </w:t>
            </w:r>
            <w:r>
              <w:rPr>
                <w:sz w:val="18"/>
                <w:szCs w:val="18"/>
              </w:rPr>
              <w:t>дополнување</w:t>
            </w:r>
            <w:r w:rsidRPr="0093322D">
              <w:rPr>
                <w:sz w:val="18"/>
                <w:szCs w:val="18"/>
              </w:rPr>
              <w:t>, кој се однесув</w:t>
            </w:r>
            <w:r>
              <w:rPr>
                <w:sz w:val="18"/>
                <w:szCs w:val="18"/>
              </w:rPr>
              <w:t>а на следниве одредби:</w:t>
            </w:r>
            <w:r>
              <w:rPr>
                <w:sz w:val="18"/>
                <w:szCs w:val="18"/>
              </w:rPr>
              <w:br/>
              <w:t xml:space="preserve">- </w:t>
            </w:r>
            <w:r w:rsidR="003277B5">
              <w:rPr>
                <w:sz w:val="18"/>
                <w:szCs w:val="18"/>
              </w:rPr>
              <w:t>член 27, став 1, алинеја 7;</w:t>
            </w:r>
          </w:p>
          <w:p w:rsidR="003277B5" w:rsidRDefault="003277B5" w:rsidP="0032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E5919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40-к;</w:t>
            </w:r>
          </w:p>
          <w:p w:rsidR="003277B5" w:rsidRDefault="003277B5" w:rsidP="0032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E59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член </w:t>
            </w:r>
            <w:r w:rsidRPr="00BE5919">
              <w:rPr>
                <w:sz w:val="18"/>
                <w:szCs w:val="18"/>
              </w:rPr>
              <w:t>40-л</w:t>
            </w:r>
            <w:r>
              <w:rPr>
                <w:sz w:val="18"/>
                <w:szCs w:val="18"/>
              </w:rPr>
              <w:t>,</w:t>
            </w:r>
            <w:r w:rsidRPr="00BE5919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;</w:t>
            </w:r>
          </w:p>
          <w:p w:rsidR="003277B5" w:rsidRDefault="003277B5" w:rsidP="0032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BE5919">
              <w:rPr>
                <w:sz w:val="18"/>
                <w:szCs w:val="18"/>
              </w:rPr>
              <w:t xml:space="preserve"> 40-м</w:t>
            </w:r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br/>
              <w:t>- член</w:t>
            </w:r>
            <w:r w:rsidRPr="00BE5919">
              <w:rPr>
                <w:sz w:val="18"/>
                <w:szCs w:val="18"/>
              </w:rPr>
              <w:t xml:space="preserve"> 40-н</w:t>
            </w:r>
            <w:r>
              <w:rPr>
                <w:sz w:val="18"/>
                <w:szCs w:val="18"/>
              </w:rPr>
              <w:t>;</w:t>
            </w:r>
          </w:p>
          <w:p w:rsidR="003277B5" w:rsidRDefault="003277B5" w:rsidP="0032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BE5919">
              <w:rPr>
                <w:sz w:val="18"/>
                <w:szCs w:val="18"/>
              </w:rPr>
              <w:t xml:space="preserve"> 40-њ</w:t>
            </w:r>
            <w:r>
              <w:rPr>
                <w:sz w:val="18"/>
                <w:szCs w:val="18"/>
              </w:rPr>
              <w:t>;</w:t>
            </w:r>
          </w:p>
          <w:p w:rsidR="004B1F02" w:rsidRDefault="003277B5" w:rsidP="00327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BE5919">
              <w:rPr>
                <w:sz w:val="18"/>
                <w:szCs w:val="18"/>
              </w:rPr>
              <w:t xml:space="preserve"> 40-о</w:t>
            </w:r>
            <w:r>
              <w:rPr>
                <w:sz w:val="18"/>
                <w:szCs w:val="18"/>
              </w:rPr>
              <w:t>,</w:t>
            </w:r>
            <w:r w:rsidRPr="00BE5919">
              <w:rPr>
                <w:sz w:val="18"/>
                <w:szCs w:val="18"/>
              </w:rPr>
              <w:t xml:space="preserve"> ставови 1 и 2</w:t>
            </w:r>
            <w:r w:rsidR="004B1F02">
              <w:rPr>
                <w:sz w:val="18"/>
                <w:szCs w:val="18"/>
              </w:rPr>
              <w:t>.</w:t>
            </w:r>
          </w:p>
          <w:p w:rsidR="004B1F02" w:rsidRPr="00A13039" w:rsidRDefault="004B1F02" w:rsidP="00895C44">
            <w:pPr>
              <w:rPr>
                <w:sz w:val="18"/>
                <w:szCs w:val="18"/>
              </w:rPr>
            </w:pPr>
          </w:p>
        </w:tc>
      </w:tr>
      <w:tr w:rsidR="00FB6162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B6162" w:rsidRPr="00A32803" w:rsidRDefault="00FB6162" w:rsidP="00895C44">
            <w:pPr>
              <w:jc w:val="center"/>
              <w:rPr>
                <w:b/>
              </w:rPr>
            </w:pPr>
            <w:r>
              <w:rPr>
                <w:b/>
              </w:rPr>
              <w:t>11.01.2021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B6162" w:rsidRDefault="00FB6162" w:rsidP="00895C44">
            <w:r>
              <w:rPr>
                <w:b/>
              </w:rPr>
              <w:t>Закон за регистрација на возила со странски регистарски таблици на територијата на Република Северна Македонија</w:t>
            </w:r>
            <w:r>
              <w:t xml:space="preserve"> </w:t>
            </w:r>
            <w:r>
              <w:rPr>
                <w:b/>
              </w:rPr>
              <w:br/>
            </w:r>
            <w:r>
              <w:t>(основен закон, „Службен весник на Република Северна Македонија“ бр. 305/2020)</w:t>
            </w:r>
          </w:p>
          <w:p w:rsidR="00FB6162" w:rsidRPr="006E61E4" w:rsidRDefault="00FB6162" w:rsidP="00895C44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B6162" w:rsidRDefault="00FB6162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 да се применува.</w:t>
            </w:r>
          </w:p>
        </w:tc>
      </w:tr>
    </w:tbl>
    <w:p w:rsidR="00FD4B10" w:rsidRDefault="00FD4B10" w:rsidP="007A7CC2">
      <w:pPr>
        <w:spacing w:after="0" w:line="240" w:lineRule="auto"/>
        <w:rPr>
          <w:b/>
        </w:rPr>
      </w:pPr>
    </w:p>
    <w:p w:rsidR="00334F32" w:rsidRPr="00FD4B10" w:rsidRDefault="00334F32" w:rsidP="007A7CC2">
      <w:pPr>
        <w:spacing w:after="0" w:line="240" w:lineRule="auto"/>
        <w:rPr>
          <w:b/>
        </w:rPr>
      </w:pPr>
    </w:p>
    <w:p w:rsidR="00121BA0" w:rsidRDefault="00121BA0" w:rsidP="008A4075">
      <w:pPr>
        <w:spacing w:after="0" w:line="240" w:lineRule="auto"/>
        <w:rPr>
          <w:b/>
        </w:rPr>
      </w:pPr>
    </w:p>
    <w:p w:rsidR="00121BA0" w:rsidRDefault="00121BA0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805C1" w:rsidP="0032571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E805C1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 за утврдување на критериуми за распределба на блок-дотации за основното образование по општини за 2021 година</w:t>
            </w:r>
            <w:r w:rsidR="00BB76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BB7655">
              <w:rPr>
                <w:rFonts w:asciiTheme="minorHAnsi" w:hAnsiTheme="minorHAnsi"/>
                <w:b w:val="0"/>
                <w:sz w:val="22"/>
                <w:szCs w:val="22"/>
              </w:rPr>
              <w:t xml:space="preserve">Северна Македонија“ бр. </w:t>
            </w:r>
            <w:r w:rsidR="00325714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21</w:t>
            </w:r>
            <w:r w:rsidR="00325714">
              <w:rPr>
                <w:rFonts w:asciiTheme="minorHAnsi" w:hAnsiTheme="minorHAnsi"/>
                <w:b w:val="0"/>
                <w:sz w:val="22"/>
                <w:szCs w:val="22"/>
              </w:rPr>
              <w:t xml:space="preserve">/2020 </w:t>
            </w:r>
          </w:p>
          <w:p w:rsidR="00C46183" w:rsidRPr="007A2C1F" w:rsidRDefault="00502EC8" w:rsidP="000A5FFD"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E805C1"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E805C1" w:rsidP="0032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802661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802661" w:rsidRPr="00243E57" w:rsidRDefault="00802661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02661" w:rsidRPr="003B23A8" w:rsidRDefault="00802661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 за распределба на наменски дотации за основното образование по општини за 2021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243/2020 </w:t>
            </w:r>
          </w:p>
          <w:p w:rsidR="00802661" w:rsidRPr="007A2C1F" w:rsidRDefault="00802661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 xml:space="preserve">финансирање на единиците на </w:t>
            </w:r>
            <w:r>
              <w:rPr>
                <w:sz w:val="20"/>
                <w:szCs w:val="20"/>
              </w:rPr>
              <w:lastRenderedPageBreak/>
              <w:t>локалната самоуправа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bottom w:val="single" w:sz="4" w:space="0" w:color="auto"/>
            </w:tcBorders>
          </w:tcPr>
          <w:p w:rsidR="00802661" w:rsidRPr="00F671F8" w:rsidRDefault="00802661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Уредба.</w:t>
            </w:r>
          </w:p>
        </w:tc>
      </w:tr>
      <w:tr w:rsidR="00802661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243E57" w:rsidRDefault="00802661" w:rsidP="00895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3B23A8" w:rsidRDefault="00802661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 за распределба на блок-дотации за средното образование по општини и Градот Скопје за 2021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243/2020 </w:t>
            </w:r>
          </w:p>
          <w:p w:rsidR="00802661" w:rsidRPr="007A2C1F" w:rsidRDefault="00802661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F671F8" w:rsidRDefault="00802661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802661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243E57" w:rsidRDefault="00802661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3B23A8" w:rsidRDefault="00802661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методологијата за утврдување на критериуми за распределба на блок-дотации за јавните установи за социјална заштита - домови за стари лица за 2021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243/2020 </w:t>
            </w:r>
          </w:p>
          <w:p w:rsidR="00802661" w:rsidRPr="007A2C1F" w:rsidRDefault="00802661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F671F8" w:rsidRDefault="00802661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802661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243E57" w:rsidRDefault="00802661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3B23A8" w:rsidRDefault="00802661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методологијата за утврдување на критериумите за распределба на блок-дотации за јавните установи за деца - детски градинки и централизиран детски развој во состав на јавни детски градинки по општини за 2021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243/2020 </w:t>
            </w:r>
          </w:p>
          <w:p w:rsidR="00802661" w:rsidRPr="007A2C1F" w:rsidRDefault="00802661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F671F8" w:rsidRDefault="00802661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802661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243E57" w:rsidRDefault="00802661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3B23A8" w:rsidRDefault="00802661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критериумите за распределба на блок-дотации од областа на културата во 2021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231/2020 </w:t>
            </w:r>
          </w:p>
          <w:p w:rsidR="00802661" w:rsidRPr="007A2C1F" w:rsidRDefault="00802661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F671F8" w:rsidRDefault="00802661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802661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243E57" w:rsidRDefault="00802661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3B23A8" w:rsidRDefault="00802661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распределба на  приходите од данокот на додадена вредност по општини за 2021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Македонија“ бр. 166/2020 </w:t>
            </w:r>
          </w:p>
          <w:p w:rsidR="00802661" w:rsidRPr="007A2C1F" w:rsidRDefault="00802661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F671F8" w:rsidRDefault="00802661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Уредба.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распределба на  наменски дотации за плати и додатоци на плати за вработените во територијалните противпожарни единици за 2021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</w:t>
            </w:r>
            <w:r w:rsidR="00811855">
              <w:rPr>
                <w:rFonts w:asciiTheme="minorHAnsi" w:hAnsiTheme="minorHAnsi"/>
                <w:b w:val="0"/>
                <w:sz w:val="22"/>
                <w:szCs w:val="22"/>
              </w:rPr>
              <w:t>298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/2020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 w:rsidR="00811855">
              <w:rPr>
                <w:sz w:val="20"/>
                <w:szCs w:val="20"/>
              </w:rPr>
              <w:t>пожарникарството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минималните стандарди на информациските системи на друштвата за осигурување, осигурителните брокерски друштва и друштвата за застапување во осигурувањето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260/2020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супервизија на осигурувањето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80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Правилник, освен членот 16, ставови 6, 7 и 8 и членовите 9, 10, 30 и 31.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минимални барања за прием, обработка, резервација и исплата на барање за надомест на штета и/или осигурен износ во функција на подобра заштита на правата на осигурениците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224/2020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супервизија на осигурувањето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BF3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Правилник, освен членот 2, став 8.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начинот на утврдување поврзани лица и за лимитите на изложеноста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198/2020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D83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методологијата за управување со ликвидносниот ризик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146/2020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Одлука.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изменување и дополнување на Правилникот за определување на задолжителната структура и начинот на пресметка на основната главнина на берзата и на средствата што ја сочинуваат основната главнина на берзата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294/2020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хартии од вредност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DC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6 и 7 од Правилникот за изменување и дополнување.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изменување и дополнување на Правилникот за задолжителната содржина, форма и рокови за доставување на извештаите за работењето од страна на инвестициските фондови, друштвата за управување и депозитарната банка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261/2020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хартии од вредност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DC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изменување и дополнување.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Правила за определување на надоместок на штета причинета на производителите и потрошувачите на електрична енергија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231/2018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енергетика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 1, точки 2 и 3 од Правилата.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Тарифен систем за изменување на Тарифниот систем за пренос на природен гас и организирање и управување со пазарот на природен гас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274/2019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енергетика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EA5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12 и прилозите I, II и IV од Тарифниот систем.</w:t>
            </w:r>
          </w:p>
        </w:tc>
      </w:tr>
      <w:tr w:rsidR="00B12CA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243E57" w:rsidRDefault="00B12CAC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3B23A8" w:rsidRDefault="00B12CAC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Тарифник за утврдување на висината на надоместоците за издавање на дозволи и концесии за вршење детални геолошки истражувања и концесии за експлоатација на минерални суровини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24/2020 </w:t>
            </w:r>
          </w:p>
          <w:p w:rsidR="00B12CAC" w:rsidRPr="007A2C1F" w:rsidRDefault="00B12CAC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минерални суровини</w:t>
            </w:r>
            <w:r>
              <w:t>)</w:t>
            </w:r>
          </w:p>
          <w:p w:rsidR="00B12CAC" w:rsidRPr="00647975" w:rsidRDefault="00B12CAC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2CAC" w:rsidRPr="00F671F8" w:rsidRDefault="00B12CAC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Тарифник.</w:t>
            </w:r>
          </w:p>
        </w:tc>
      </w:tr>
      <w:tr w:rsidR="00353346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3346" w:rsidRPr="00243E57" w:rsidRDefault="00353346" w:rsidP="00895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3346" w:rsidRPr="003B23A8" w:rsidRDefault="00353346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заедничките основни правила за дејностите во циилното воздухопловство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214/2020 </w:t>
            </w:r>
          </w:p>
          <w:p w:rsidR="00353346" w:rsidRPr="007A2C1F" w:rsidRDefault="00353346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353346" w:rsidRPr="00647975" w:rsidRDefault="00353346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53346" w:rsidRPr="00F671F8" w:rsidRDefault="00353346" w:rsidP="0035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4 од Правилникот: одредбите на ЕУ Регулативата 2018/1139 кои се однесуваат на градба, одржување и пловидбеност на воздухоплови</w:t>
            </w:r>
          </w:p>
        </w:tc>
      </w:tr>
      <w:tr w:rsidR="00353346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3346" w:rsidRPr="00243E57" w:rsidRDefault="00353346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3346" w:rsidRPr="003B23A8" w:rsidRDefault="00353346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начинот на формирање на комисиите и нивниот број, проценувањето на пристигнатите апликации и документација на наставниците за стекнување на звањето наставник-ментор и наставник-советник, бодирањето на кандидатите, ранг листата, како и начинот на работењето на комисиите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187/2020 и 308/2020 </w:t>
            </w:r>
          </w:p>
          <w:p w:rsidR="00353346" w:rsidRPr="007A2C1F" w:rsidRDefault="00353346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наставните и стручните соработници во основните и средните училишта</w:t>
            </w:r>
            <w:r>
              <w:t>)</w:t>
            </w:r>
          </w:p>
          <w:p w:rsidR="00353346" w:rsidRPr="00647975" w:rsidRDefault="00353346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53346" w:rsidRPr="00F671F8" w:rsidRDefault="00353346" w:rsidP="0035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B2735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27353" w:rsidRPr="00243E57" w:rsidRDefault="00B27353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27353" w:rsidRPr="003B23A8" w:rsidRDefault="00B27353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изменување на Одлуката за висината на надоместоците за спроведување на активности од јавен интерес од областа на здравствена заштита на животните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309/2020 </w:t>
            </w:r>
          </w:p>
          <w:p w:rsidR="00B27353" w:rsidRPr="007A2C1F" w:rsidRDefault="00B27353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ветеринарно здравство</w:t>
            </w:r>
            <w:r>
              <w:t>)</w:t>
            </w:r>
          </w:p>
          <w:p w:rsidR="00B27353" w:rsidRPr="00647975" w:rsidRDefault="00B2735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27353" w:rsidRPr="00F671F8" w:rsidRDefault="00B27353" w:rsidP="00B2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B27353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27353" w:rsidRPr="00243E57" w:rsidRDefault="00B27353" w:rsidP="00895C44">
            <w:pPr>
              <w:jc w:val="center"/>
              <w:rPr>
                <w:b/>
              </w:rPr>
            </w:pPr>
            <w:r>
              <w:rPr>
                <w:b/>
              </w:rPr>
              <w:t>17.01.2021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27353" w:rsidRPr="003B23A8" w:rsidRDefault="00B27353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образецот на барањето за издавање на пробните таблици, формата и содржината на регистарските таблици и на пробните таблици на возилата, како и начинот и постапката на нивно издавање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293/2020 </w:t>
            </w:r>
          </w:p>
          <w:p w:rsidR="00B27353" w:rsidRPr="007A2C1F" w:rsidRDefault="00B27353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возила</w:t>
            </w:r>
            <w:r>
              <w:t>)</w:t>
            </w:r>
          </w:p>
          <w:p w:rsidR="00B27353" w:rsidRPr="00647975" w:rsidRDefault="00B2735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27353" w:rsidRPr="00F671F8" w:rsidRDefault="00B27353" w:rsidP="00B2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F95ACD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F95ACD" w:rsidRPr="007A1355" w:rsidRDefault="00F95ACD" w:rsidP="00F95AC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F95ACD" w:rsidRPr="000A464E" w:rsidTr="00895C44">
        <w:tc>
          <w:tcPr>
            <w:tcW w:w="1526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802661" w:rsidRPr="00BA5138" w:rsidTr="00BF3446">
        <w:tc>
          <w:tcPr>
            <w:tcW w:w="1526" w:type="dxa"/>
            <w:tcBorders>
              <w:bottom w:val="single" w:sz="4" w:space="0" w:color="auto"/>
            </w:tcBorders>
          </w:tcPr>
          <w:p w:rsidR="00802661" w:rsidRPr="00243E57" w:rsidRDefault="00802661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02661" w:rsidRPr="003B23A8" w:rsidRDefault="00802661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минималните стандарди на информациските системи на друштвата за осигурување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187/2013 </w:t>
            </w:r>
          </w:p>
          <w:p w:rsidR="00802661" w:rsidRPr="007A2C1F" w:rsidRDefault="00802661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супервизија на осигурувањето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bottom w:val="single" w:sz="4" w:space="0" w:color="auto"/>
            </w:tcBorders>
          </w:tcPr>
          <w:p w:rsidR="00802661" w:rsidRPr="00F671F8" w:rsidRDefault="00802661" w:rsidP="00271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BF3446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3446" w:rsidRPr="00243E57" w:rsidRDefault="00BF3446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3446" w:rsidRPr="003B23A8" w:rsidRDefault="00BF3446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изменување и дополнување на Правилникот за видови и карактеристики на средствата кои ги покриваат техничките резерви и средствата кои ја покриваат математичката резерва, како и детално пласирање и ограничување на тие вложувања и нивно вреднување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107/2020 </w:t>
            </w:r>
          </w:p>
          <w:p w:rsidR="00BF3446" w:rsidRPr="007A2C1F" w:rsidRDefault="00BF3446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супервизија на осигурувањето</w:t>
            </w:r>
            <w:r>
              <w:t>)</w:t>
            </w:r>
          </w:p>
          <w:p w:rsidR="00BF3446" w:rsidRPr="00647975" w:rsidRDefault="00BF3446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3446" w:rsidRPr="00F671F8" w:rsidRDefault="00BF3446" w:rsidP="00EA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  <w:r w:rsidR="00EA0332">
              <w:rPr>
                <w:sz w:val="18"/>
                <w:szCs w:val="18"/>
              </w:rPr>
              <w:t xml:space="preserve"> за изменување и дополнување</w:t>
            </w:r>
            <w:r>
              <w:rPr>
                <w:sz w:val="18"/>
                <w:szCs w:val="18"/>
              </w:rPr>
              <w:t>.</w:t>
            </w:r>
          </w:p>
        </w:tc>
      </w:tr>
      <w:tr w:rsidR="00EA0332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A0332" w:rsidRPr="00243E57" w:rsidRDefault="00EA0332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A0332" w:rsidRPr="003B23A8" w:rsidRDefault="00EA0332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изменување и дополнување на Правилникот за методот на вреднување на ставките од билансот на состојба и изготвување на деловните биланси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107/2020 </w:t>
            </w:r>
          </w:p>
          <w:p w:rsidR="00EA0332" w:rsidRPr="007A2C1F" w:rsidRDefault="00EA0332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супервизија на осигурувањето</w:t>
            </w:r>
            <w:r>
              <w:t>)</w:t>
            </w:r>
          </w:p>
          <w:p w:rsidR="00EA0332" w:rsidRPr="00647975" w:rsidRDefault="00EA0332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A0332" w:rsidRPr="00F671F8" w:rsidRDefault="00EA0332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изменување и дополнување.</w:t>
            </w:r>
          </w:p>
        </w:tc>
      </w:tr>
      <w:tr w:rsidR="00EA0332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A0332" w:rsidRPr="00243E57" w:rsidRDefault="00EA0332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A0332" w:rsidRPr="003B23A8" w:rsidRDefault="00EA0332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минималната содржина на евиденцијата и начинот на пријава, резервација и ликвидација на штети од страна на друштвата за осигурување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4/2012 </w:t>
            </w:r>
          </w:p>
          <w:p w:rsidR="00EA0332" w:rsidRPr="007A2C1F" w:rsidRDefault="00EA0332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супервизија на осигурувањето</w:t>
            </w:r>
            <w:r>
              <w:t>)</w:t>
            </w:r>
          </w:p>
          <w:p w:rsidR="00EA0332" w:rsidRPr="00647975" w:rsidRDefault="00EA0332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A0332" w:rsidRPr="00F671F8" w:rsidRDefault="00EA0332" w:rsidP="00EA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D839D7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839D7" w:rsidRPr="00243E57" w:rsidRDefault="00D839D7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839D7" w:rsidRPr="003B23A8" w:rsidRDefault="00D839D7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лимитите на изложеност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31/2008, 163/2008, 43/2009, 91/2011, 100/2012, 127/2012 и 26/2017 </w:t>
            </w:r>
          </w:p>
          <w:p w:rsidR="00D839D7" w:rsidRPr="007A2C1F" w:rsidRDefault="00D839D7" w:rsidP="00895C44">
            <w:r w:rsidRPr="00FD4B10">
              <w:rPr>
                <w:sz w:val="20"/>
                <w:szCs w:val="20"/>
              </w:rPr>
              <w:lastRenderedPageBreak/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D839D7" w:rsidRPr="00647975" w:rsidRDefault="00D839D7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839D7" w:rsidRPr="00F671F8" w:rsidRDefault="00D839D7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Одлука.</w:t>
            </w:r>
          </w:p>
        </w:tc>
      </w:tr>
      <w:tr w:rsidR="00D839D7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839D7" w:rsidRPr="00243E57" w:rsidRDefault="00D839D7" w:rsidP="00895C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839D7" w:rsidRPr="003B23A8" w:rsidRDefault="00D839D7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начинот на утврдување поврзани лица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31/2008,  72/2013, 121/2015 и 203/2015 </w:t>
            </w:r>
          </w:p>
          <w:p w:rsidR="00D839D7" w:rsidRPr="007A2C1F" w:rsidRDefault="00D839D7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D839D7" w:rsidRPr="00647975" w:rsidRDefault="00D839D7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839D7" w:rsidRPr="00F671F8" w:rsidRDefault="00D839D7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D839D7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839D7" w:rsidRPr="00243E57" w:rsidRDefault="00D839D7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839D7" w:rsidRPr="003B23A8" w:rsidRDefault="00D839D7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управување со ликвидносниот ризик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 w:rsidR="002B0A0C">
              <w:rPr>
                <w:rFonts w:asciiTheme="minorHAnsi" w:hAnsiTheme="minorHAnsi"/>
                <w:b w:val="0"/>
                <w:sz w:val="22"/>
                <w:szCs w:val="22"/>
              </w:rPr>
              <w:t>26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 w:rsidR="002B0A0C">
              <w:rPr>
                <w:rFonts w:asciiTheme="minorHAnsi" w:hAnsiTheme="minorHAnsi"/>
                <w:b w:val="0"/>
                <w:sz w:val="22"/>
                <w:szCs w:val="22"/>
              </w:rPr>
              <w:t>11, 19/2012 и 151/2013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D839D7" w:rsidRPr="007A2C1F" w:rsidRDefault="00D839D7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Народната банка на РСМ</w:t>
            </w:r>
            <w:r>
              <w:t>)</w:t>
            </w:r>
          </w:p>
          <w:p w:rsidR="00D839D7" w:rsidRPr="00647975" w:rsidRDefault="00D839D7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839D7" w:rsidRPr="00F671F8" w:rsidRDefault="00D839D7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DC4D21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C4D21" w:rsidRPr="00243E57" w:rsidRDefault="00DC4D21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C4D21" w:rsidRPr="003B23A8" w:rsidRDefault="00DC4D21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изменување и дополнување на Правилникот за определување на задолжителната структура и начинот на пресметка на основната главнина на берзата и на средствата што ја сочинуваат основната главнина на берзата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294/2020 </w:t>
            </w:r>
          </w:p>
          <w:p w:rsidR="00DC4D21" w:rsidRPr="007A2C1F" w:rsidRDefault="00DC4D21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хартии од вредност</w:t>
            </w:r>
            <w:r>
              <w:t>)</w:t>
            </w:r>
          </w:p>
          <w:p w:rsidR="00DC4D21" w:rsidRPr="00647975" w:rsidRDefault="00DC4D21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C4D21" w:rsidRPr="00F671F8" w:rsidRDefault="00DC4D21" w:rsidP="00DC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Правилникот за изменување и дополнување.</w:t>
            </w:r>
          </w:p>
        </w:tc>
      </w:tr>
      <w:tr w:rsidR="00593240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93240" w:rsidRPr="00243E57" w:rsidRDefault="00593240" w:rsidP="00895C44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93240" w:rsidRPr="003B23A8" w:rsidRDefault="00593240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Тарифник за утврдување на висината на надоместоците за издавање на дозволи и концесии за вршење детални геолошки истражувања и концесии за експлоатација на минерални суровини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65/2014, 157/2014 и 30/2015 </w:t>
            </w:r>
          </w:p>
          <w:p w:rsidR="00593240" w:rsidRPr="007A2C1F" w:rsidRDefault="00593240" w:rsidP="00895C44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минерални суровини</w:t>
            </w:r>
            <w:r>
              <w:t>)</w:t>
            </w:r>
          </w:p>
          <w:p w:rsidR="00593240" w:rsidRPr="00647975" w:rsidRDefault="00593240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93240" w:rsidRPr="00F671F8" w:rsidRDefault="00593240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Тарифник.</w:t>
            </w:r>
          </w:p>
        </w:tc>
      </w:tr>
      <w:tr w:rsidR="00B27353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27353" w:rsidRPr="00243E57" w:rsidRDefault="00B27353" w:rsidP="00895C44">
            <w:pPr>
              <w:jc w:val="center"/>
              <w:rPr>
                <w:b/>
              </w:rPr>
            </w:pPr>
            <w:r>
              <w:rPr>
                <w:b/>
              </w:rPr>
              <w:t>17.01.2021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27353" w:rsidRPr="003B23A8" w:rsidRDefault="00B27353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образецот на барањето за издавање на пробните таблици, формата и содржината на регистарските таблици и на пробните таблици на возилата, како и начинот и постапката на нивно издавање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137/2016, 168/2016, 10/2018, 37/2019 и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67/2019</w:t>
            </w:r>
          </w:p>
          <w:p w:rsidR="00B27353" w:rsidRPr="007A2C1F" w:rsidRDefault="00B27353" w:rsidP="00895C44">
            <w:r w:rsidRPr="00FD4B10">
              <w:rPr>
                <w:sz w:val="20"/>
                <w:szCs w:val="20"/>
              </w:rPr>
              <w:lastRenderedPageBreak/>
              <w:t xml:space="preserve">(Закон за </w:t>
            </w:r>
            <w:r>
              <w:rPr>
                <w:sz w:val="20"/>
                <w:szCs w:val="20"/>
              </w:rPr>
              <w:t>возила</w:t>
            </w:r>
            <w:r>
              <w:t>)</w:t>
            </w:r>
          </w:p>
          <w:p w:rsidR="00B27353" w:rsidRPr="00647975" w:rsidRDefault="00B27353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27353" w:rsidRPr="00F671F8" w:rsidRDefault="00B27353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</w:tc>
      </w:tr>
    </w:tbl>
    <w:p w:rsidR="00F95ACD" w:rsidRDefault="00F95ACD" w:rsidP="00000905">
      <w:pPr>
        <w:spacing w:after="0" w:line="240" w:lineRule="auto"/>
        <w:rPr>
          <w:b/>
        </w:rPr>
      </w:pPr>
    </w:p>
    <w:sectPr w:rsidR="00F95ACD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C2CDC"/>
    <w:multiLevelType w:val="hybridMultilevel"/>
    <w:tmpl w:val="7AF2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2"/>
  </w:num>
  <w:num w:numId="4">
    <w:abstractNumId w:val="13"/>
  </w:num>
  <w:num w:numId="5">
    <w:abstractNumId w:val="45"/>
  </w:num>
  <w:num w:numId="6">
    <w:abstractNumId w:val="10"/>
  </w:num>
  <w:num w:numId="7">
    <w:abstractNumId w:val="24"/>
  </w:num>
  <w:num w:numId="8">
    <w:abstractNumId w:val="44"/>
  </w:num>
  <w:num w:numId="9">
    <w:abstractNumId w:val="29"/>
  </w:num>
  <w:num w:numId="10">
    <w:abstractNumId w:val="12"/>
  </w:num>
  <w:num w:numId="11">
    <w:abstractNumId w:val="26"/>
  </w:num>
  <w:num w:numId="12">
    <w:abstractNumId w:val="1"/>
  </w:num>
  <w:num w:numId="13">
    <w:abstractNumId w:val="37"/>
  </w:num>
  <w:num w:numId="14">
    <w:abstractNumId w:val="32"/>
  </w:num>
  <w:num w:numId="15">
    <w:abstractNumId w:val="46"/>
  </w:num>
  <w:num w:numId="16">
    <w:abstractNumId w:val="34"/>
  </w:num>
  <w:num w:numId="17">
    <w:abstractNumId w:val="48"/>
  </w:num>
  <w:num w:numId="18">
    <w:abstractNumId w:val="8"/>
  </w:num>
  <w:num w:numId="19">
    <w:abstractNumId w:val="47"/>
  </w:num>
  <w:num w:numId="20">
    <w:abstractNumId w:val="28"/>
  </w:num>
  <w:num w:numId="21">
    <w:abstractNumId w:val="31"/>
  </w:num>
  <w:num w:numId="22">
    <w:abstractNumId w:val="30"/>
  </w:num>
  <w:num w:numId="23">
    <w:abstractNumId w:val="23"/>
  </w:num>
  <w:num w:numId="24">
    <w:abstractNumId w:val="3"/>
  </w:num>
  <w:num w:numId="25">
    <w:abstractNumId w:val="41"/>
  </w:num>
  <w:num w:numId="26">
    <w:abstractNumId w:val="4"/>
  </w:num>
  <w:num w:numId="27">
    <w:abstractNumId w:val="18"/>
  </w:num>
  <w:num w:numId="28">
    <w:abstractNumId w:val="20"/>
  </w:num>
  <w:num w:numId="29">
    <w:abstractNumId w:val="0"/>
  </w:num>
  <w:num w:numId="30">
    <w:abstractNumId w:val="40"/>
  </w:num>
  <w:num w:numId="31">
    <w:abstractNumId w:val="39"/>
  </w:num>
  <w:num w:numId="32">
    <w:abstractNumId w:val="27"/>
  </w:num>
  <w:num w:numId="33">
    <w:abstractNumId w:val="17"/>
  </w:num>
  <w:num w:numId="34">
    <w:abstractNumId w:val="5"/>
  </w:num>
  <w:num w:numId="35">
    <w:abstractNumId w:val="38"/>
  </w:num>
  <w:num w:numId="36">
    <w:abstractNumId w:val="36"/>
  </w:num>
  <w:num w:numId="37">
    <w:abstractNumId w:val="19"/>
  </w:num>
  <w:num w:numId="38">
    <w:abstractNumId w:val="21"/>
  </w:num>
  <w:num w:numId="39">
    <w:abstractNumId w:val="11"/>
  </w:num>
  <w:num w:numId="40">
    <w:abstractNumId w:val="2"/>
  </w:num>
  <w:num w:numId="41">
    <w:abstractNumId w:val="33"/>
  </w:num>
  <w:num w:numId="42">
    <w:abstractNumId w:val="14"/>
  </w:num>
  <w:num w:numId="43">
    <w:abstractNumId w:val="43"/>
  </w:num>
  <w:num w:numId="44">
    <w:abstractNumId w:val="22"/>
  </w:num>
  <w:num w:numId="45">
    <w:abstractNumId w:val="15"/>
  </w:num>
  <w:num w:numId="46">
    <w:abstractNumId w:val="25"/>
  </w:num>
  <w:num w:numId="47">
    <w:abstractNumId w:val="16"/>
  </w:num>
  <w:num w:numId="48">
    <w:abstractNumId w:val="3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16D9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2D73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00E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10FD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0A0C"/>
    <w:rsid w:val="002B162E"/>
    <w:rsid w:val="002B1B80"/>
    <w:rsid w:val="002C2551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277B5"/>
    <w:rsid w:val="00331F9B"/>
    <w:rsid w:val="003326AD"/>
    <w:rsid w:val="00334B30"/>
    <w:rsid w:val="00334F32"/>
    <w:rsid w:val="00341AAF"/>
    <w:rsid w:val="003426A8"/>
    <w:rsid w:val="00350CEF"/>
    <w:rsid w:val="0035145E"/>
    <w:rsid w:val="00351D99"/>
    <w:rsid w:val="003524A6"/>
    <w:rsid w:val="0035334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9402E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5DD5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B1F02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E734A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3240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176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59DA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2661"/>
    <w:rsid w:val="008062EE"/>
    <w:rsid w:val="00811855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6A7E"/>
    <w:rsid w:val="0087735C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36AF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322D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5CCA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2CAC"/>
    <w:rsid w:val="00B157A4"/>
    <w:rsid w:val="00B16BCD"/>
    <w:rsid w:val="00B245F4"/>
    <w:rsid w:val="00B26AF4"/>
    <w:rsid w:val="00B26D84"/>
    <w:rsid w:val="00B27353"/>
    <w:rsid w:val="00B27F90"/>
    <w:rsid w:val="00B324DF"/>
    <w:rsid w:val="00B33B6B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0335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3446"/>
    <w:rsid w:val="00BF483A"/>
    <w:rsid w:val="00BF5C1F"/>
    <w:rsid w:val="00C019BB"/>
    <w:rsid w:val="00C03D75"/>
    <w:rsid w:val="00C040C3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794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39D7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D21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5C1"/>
    <w:rsid w:val="00E80C8D"/>
    <w:rsid w:val="00E83783"/>
    <w:rsid w:val="00E86726"/>
    <w:rsid w:val="00E86FEE"/>
    <w:rsid w:val="00E96561"/>
    <w:rsid w:val="00EA0143"/>
    <w:rsid w:val="00EA0332"/>
    <w:rsid w:val="00EA0450"/>
    <w:rsid w:val="00EA1DC8"/>
    <w:rsid w:val="00EA2D26"/>
    <w:rsid w:val="00EA48FD"/>
    <w:rsid w:val="00EA5621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CD"/>
    <w:rsid w:val="00F95AE6"/>
    <w:rsid w:val="00F960A7"/>
    <w:rsid w:val="00FA2FEA"/>
    <w:rsid w:val="00FA4B74"/>
    <w:rsid w:val="00FA5602"/>
    <w:rsid w:val="00FA59FC"/>
    <w:rsid w:val="00FA7E9F"/>
    <w:rsid w:val="00FB2B2C"/>
    <w:rsid w:val="00FB6162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7872-8C51-4A54-9CE8-28C2830B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2021-01-03T16:24:00Z</cp:lastPrinted>
  <dcterms:created xsi:type="dcterms:W3CDTF">2021-01-04T08:35:00Z</dcterms:created>
  <dcterms:modified xsi:type="dcterms:W3CDTF">2021-01-04T08:35:00Z</dcterms:modified>
</cp:coreProperties>
</file>