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50CD8" w:rsidRPr="00632445" w:rsidRDefault="00A675C5" w:rsidP="00650CD8">
      <w:pPr>
        <w:pStyle w:val="NoSpacing"/>
        <w:spacing w:line="276" w:lineRule="auto"/>
        <w:rPr>
          <w:rFonts w:eastAsia="Times New Roman" w:cs="Calibri"/>
          <w:sz w:val="72"/>
          <w:szCs w:val="72"/>
          <w:lang w:val="mk-MK"/>
        </w:rPr>
      </w:pPr>
      <w:r w:rsidRPr="00632445">
        <w:rPr>
          <w:noProof/>
        </w:rPr>
        <mc:AlternateContent>
          <mc:Choice Requires="wps">
            <w:drawing>
              <wp:anchor distT="0" distB="0" distL="114300" distR="114300" simplePos="0" relativeHeight="251654144" behindDoc="0" locked="0" layoutInCell="0" allowOverlap="1">
                <wp:simplePos x="0" y="0"/>
                <wp:positionH relativeFrom="page">
                  <wp:align>center</wp:align>
                </wp:positionH>
                <wp:positionV relativeFrom="page">
                  <wp:align>bottom</wp:align>
                </wp:positionV>
                <wp:extent cx="8134350" cy="785495"/>
                <wp:effectExtent l="9525" t="9525" r="17145" b="2794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0" cy="785495"/>
                        </a:xfrm>
                        <a:prstGeom prst="rect">
                          <a:avLst/>
                        </a:prstGeom>
                        <a:gradFill rotWithShape="0">
                          <a:gsLst>
                            <a:gs pos="0">
                              <a:srgbClr val="C9C9C9"/>
                            </a:gs>
                            <a:gs pos="50000">
                              <a:srgbClr val="EDEDED"/>
                            </a:gs>
                            <a:gs pos="100000">
                              <a:srgbClr val="C9C9C9"/>
                            </a:gs>
                          </a:gsLst>
                          <a:lin ang="18900000" scaled="1"/>
                        </a:gradFill>
                        <a:ln w="12700" algn="ctr">
                          <a:solidFill>
                            <a:srgbClr val="C9C9C9"/>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cx1="http://schemas.microsoft.com/office/drawing/2015/9/8/chartex" xmlns:cx="http://schemas.microsoft.com/office/drawing/2014/chartex">
            <w:pict>
              <v:rect w14:anchorId="05FFC6CB" id="Rectangle 2" o:spid="_x0000_s1026" style="position:absolute;margin-left:0;margin-top:0;width:640.5pt;height:61.85pt;z-index:25165414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" o:allowincell="f" fillcolor="#c9c9c9" strokecolor="#c9c9c9" strokeweight="1pt">
                <v:fill color2="#ededed" angle="135" focus="50%" type="gradient"/>
                <v:shadow on="t" color="#525252" opacity=".5" offset="1pt"/>
                <w10:wrap anchorx="page" anchory="page"/>
              </v:rect>
            </w:pict>
          </mc:Fallback>
        </mc:AlternateContent>
      </w:r>
      <w:r w:rsidRPr="00632445">
        <w:rPr>
          <w:noProof/>
        </w:rPr>
        <mc:AlternateContent>
          <mc:Choice Requires="wps">
            <w:drawing>
              <wp:anchor distT="0" distB="0" distL="114300" distR="114300" simplePos="0" relativeHeight="251657216" behindDoc="0" locked="0" layoutInCell="0" allowOverlap="1">
                <wp:simplePos x="0" y="0"/>
                <wp:positionH relativeFrom="page">
                  <wp:posOffset>400050</wp:posOffset>
                </wp:positionH>
                <wp:positionV relativeFrom="page">
                  <wp:posOffset>-251460</wp:posOffset>
                </wp:positionV>
                <wp:extent cx="90805" cy="10549890"/>
                <wp:effectExtent l="19050" t="24765" r="33020" b="4572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9890"/>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cx1="http://schemas.microsoft.com/office/drawing/2015/9/8/chartex" xmlns:cx="http://schemas.microsoft.com/office/drawing/2014/chartex">
            <w:pict>
              <v:rect w14:anchorId="4BE50F38" id="Rectangle 5" o:spid="_x0000_s1026" style="position:absolute;margin-left:31.5pt;margin-top:-19.8pt;width:7.15pt;height:830.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" o:allowincell="f" fillcolor="#4472c4" strokecolor="#f2f2f2" strokeweight="3pt">
                <v:shadow on="t" color="#1f3763" opacity=".5" offset="1pt"/>
                <w10:wrap anchorx="page" anchory="page"/>
              </v:rect>
            </w:pict>
          </mc:Fallback>
        </mc:AlternateContent>
      </w:r>
      <w:r w:rsidRPr="00632445">
        <w:rPr>
          <w:noProof/>
        </w:rPr>
        <mc:AlternateContent>
          <mc:Choice Requires="wps">
            <w:drawing>
              <wp:anchor distT="0" distB="0" distL="114300" distR="114300" simplePos="0" relativeHeight="251656192" behindDoc="0" locked="0" layoutInCell="0" allowOverlap="1">
                <wp:simplePos x="0" y="0"/>
                <wp:positionH relativeFrom="page">
                  <wp:posOffset>7258050</wp:posOffset>
                </wp:positionH>
                <wp:positionV relativeFrom="page">
                  <wp:posOffset>-251460</wp:posOffset>
                </wp:positionV>
                <wp:extent cx="90805" cy="10549890"/>
                <wp:effectExtent l="19050" t="24765" r="33020" b="457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9890"/>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cx1="http://schemas.microsoft.com/office/drawing/2015/9/8/chartex" xmlns:cx="http://schemas.microsoft.com/office/drawing/2014/chartex">
            <w:pict>
              <v:rect w14:anchorId="0DDC96F4" id="Rectangle 4" o:spid="_x0000_s1026" style="position:absolute;margin-left:571.5pt;margin-top:-19.8pt;width:7.15pt;height:830.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" o:allowincell="f" fillcolor="#4472c4" strokecolor="#f2f2f2" strokeweight="3pt">
                <v:shadow on="t" color="#1f3763" opacity=".5" offset="1pt"/>
                <w10:wrap anchorx="page" anchory="page"/>
              </v:rect>
            </w:pict>
          </mc:Fallback>
        </mc:AlternateContent>
      </w:r>
      <w:r w:rsidRPr="00632445">
        <w:rPr>
          <w:noProof/>
        </w:rPr>
        <mc:AlternateContent>
          <mc:Choice Requires="wps">
            <w:drawing>
              <wp:anchor distT="0" distB="0" distL="114300" distR="114300" simplePos="0" relativeHeight="251655168" behindDoc="0" locked="0" layoutInCell="0" allowOverlap="1">
                <wp:simplePos x="0" y="0"/>
                <wp:positionH relativeFrom="page">
                  <wp:posOffset>-194310</wp:posOffset>
                </wp:positionH>
                <wp:positionV relativeFrom="page">
                  <wp:posOffset>0</wp:posOffset>
                </wp:positionV>
                <wp:extent cx="8149590" cy="807720"/>
                <wp:effectExtent l="24765" t="19050" r="36195" b="4953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9590" cy="807720"/>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cx1="http://schemas.microsoft.com/office/drawing/2015/9/8/chartex" xmlns:cx="http://schemas.microsoft.com/office/drawing/2014/chartex">
            <w:pict>
              <v:rect w14:anchorId="61C92BEF" id="Rectangle 3" o:spid="_x0000_s1026" style="position:absolute;margin-left:-15.3pt;margin-top:0;width:641.7pt;height:63.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" o:allowincell="f" fillcolor="#4472c4" strokecolor="#f2f2f2" strokeweight="3pt">
                <v:shadow on="t" color="#1f3763" opacity=".5" offset="1pt"/>
                <w10:wrap anchorx="page" anchory="page"/>
              </v:rect>
            </w:pict>
          </mc:Fallback>
        </mc:AlternateContent>
      </w:r>
    </w:p>
    <w:p w:rsidR="00650CD8" w:rsidRPr="00632445" w:rsidRDefault="00A675C5" w:rsidP="00650CD8">
      <w:pPr>
        <w:spacing w:after="0"/>
        <w:jc w:val="center"/>
        <w:rPr>
          <w:rFonts w:cs="Calibri"/>
          <w:sz w:val="36"/>
          <w:szCs w:val="36"/>
          <w:lang w:val="mk-MK"/>
        </w:rPr>
      </w:pPr>
      <w:r w:rsidRPr="00632445">
        <w:rPr>
          <w:rFonts w:cs="Calibri"/>
          <w:noProof/>
          <w:sz w:val="36"/>
          <w:szCs w:val="36"/>
        </w:rPr>
        <w:drawing>
          <wp:inline distT="0" distB="0" distL="0" distR="0">
            <wp:extent cx="835025" cy="977900"/>
            <wp:effectExtent l="0" t="0" r="0" b="0"/>
            <wp:docPr id="5" name="Picture 3" descr="C:\Documents and Settings\Darko Blazevski\Temporary Internet Files\Content.Outlook\PFBB1JF0\ASO logo MK 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arko Blazevski\Temporary Internet Files\Content.Outlook\PFBB1JF0\ASO logo MK _c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5025" cy="977900"/>
                    </a:xfrm>
                    <a:prstGeom prst="rect">
                      <a:avLst/>
                    </a:prstGeom>
                    <a:noFill/>
                    <a:ln>
                      <a:noFill/>
                    </a:ln>
                  </pic:spPr>
                </pic:pic>
              </a:graphicData>
            </a:graphic>
          </wp:inline>
        </w:drawing>
      </w:r>
    </w:p>
    <w:p w:rsidR="00650CD8" w:rsidRPr="00632445" w:rsidRDefault="00650CD8" w:rsidP="00650CD8">
      <w:pPr>
        <w:spacing w:after="0"/>
        <w:jc w:val="center"/>
        <w:rPr>
          <w:rFonts w:cs="Calibri"/>
          <w:sz w:val="28"/>
          <w:szCs w:val="28"/>
          <w:lang w:val="mk-MK"/>
        </w:rPr>
      </w:pPr>
      <w:r w:rsidRPr="00632445">
        <w:rPr>
          <w:rFonts w:cs="Calibri"/>
          <w:sz w:val="28"/>
          <w:szCs w:val="28"/>
          <w:lang w:val="mk-MK"/>
        </w:rPr>
        <w:t>___________________________________________________</w:t>
      </w:r>
    </w:p>
    <w:p w:rsidR="00650CD8" w:rsidRPr="00632445" w:rsidRDefault="00650CD8" w:rsidP="00650CD8">
      <w:pPr>
        <w:spacing w:after="0"/>
        <w:jc w:val="center"/>
        <w:rPr>
          <w:rFonts w:cs="Calibri"/>
          <w:sz w:val="32"/>
          <w:szCs w:val="32"/>
          <w:lang w:val="mk-MK"/>
        </w:rPr>
      </w:pPr>
      <w:r w:rsidRPr="00632445">
        <w:rPr>
          <w:rFonts w:cs="Calibri"/>
          <w:sz w:val="32"/>
          <w:szCs w:val="32"/>
          <w:lang w:val="mk-MK"/>
        </w:rPr>
        <w:t>АГЕНЦИЈА ЗА СУПЕРВИЗИЈА НА ОСИГУРУВАЊЕ</w:t>
      </w:r>
    </w:p>
    <w:p w:rsidR="00650CD8" w:rsidRPr="00632445" w:rsidRDefault="00650CD8" w:rsidP="00650CD8">
      <w:pPr>
        <w:spacing w:after="0"/>
        <w:jc w:val="center"/>
        <w:rPr>
          <w:rFonts w:cs="Calibri"/>
          <w:sz w:val="36"/>
          <w:szCs w:val="36"/>
          <w:lang w:val="mk-MK"/>
        </w:rPr>
      </w:pPr>
    </w:p>
    <w:p w:rsidR="00650CD8" w:rsidRPr="00632445" w:rsidRDefault="00650CD8" w:rsidP="00650CD8">
      <w:pPr>
        <w:spacing w:after="0"/>
        <w:jc w:val="center"/>
        <w:rPr>
          <w:rFonts w:cs="Calibri"/>
          <w:sz w:val="36"/>
          <w:szCs w:val="36"/>
          <w:lang w:val="mk-MK"/>
        </w:rPr>
      </w:pPr>
    </w:p>
    <w:p w:rsidR="00650CD8" w:rsidRPr="00632445" w:rsidRDefault="00650CD8" w:rsidP="00650CD8">
      <w:pPr>
        <w:spacing w:after="0"/>
        <w:rPr>
          <w:rFonts w:cs="Calibri"/>
          <w:sz w:val="36"/>
          <w:szCs w:val="36"/>
          <w:lang w:val="mk-MK"/>
        </w:rPr>
      </w:pPr>
    </w:p>
    <w:p w:rsidR="00650CD8" w:rsidRPr="00632445" w:rsidRDefault="00650CD8" w:rsidP="00650CD8">
      <w:pPr>
        <w:spacing w:after="0"/>
        <w:jc w:val="center"/>
        <w:rPr>
          <w:rFonts w:cs="Calibri"/>
          <w:sz w:val="36"/>
          <w:szCs w:val="36"/>
          <w:lang w:val="mk-MK"/>
        </w:rPr>
      </w:pPr>
    </w:p>
    <w:p w:rsidR="00650CD8" w:rsidRPr="00632445" w:rsidRDefault="00650CD8" w:rsidP="00650CD8">
      <w:pPr>
        <w:spacing w:after="0"/>
        <w:jc w:val="center"/>
        <w:rPr>
          <w:rFonts w:cs="Calibri"/>
          <w:sz w:val="36"/>
          <w:szCs w:val="36"/>
          <w:lang w:val="mk-MK"/>
        </w:rPr>
      </w:pPr>
    </w:p>
    <w:p w:rsidR="00650CD8" w:rsidRPr="00632445" w:rsidRDefault="00650CD8" w:rsidP="00650CD8">
      <w:pPr>
        <w:spacing w:after="0"/>
        <w:jc w:val="center"/>
        <w:rPr>
          <w:rFonts w:cs="Calibri"/>
          <w:sz w:val="36"/>
          <w:szCs w:val="36"/>
          <w:lang w:val="mk-MK"/>
        </w:rPr>
      </w:pPr>
    </w:p>
    <w:p w:rsidR="00650CD8" w:rsidRPr="00632445" w:rsidRDefault="00650CD8" w:rsidP="00650CD8">
      <w:pPr>
        <w:spacing w:after="0"/>
        <w:jc w:val="center"/>
        <w:rPr>
          <w:rFonts w:cs="TTE1D54398t00"/>
          <w:sz w:val="28"/>
          <w:szCs w:val="28"/>
          <w:lang w:val="mk-MK"/>
        </w:rPr>
      </w:pPr>
      <w:r w:rsidRPr="00632445">
        <w:rPr>
          <w:rFonts w:cs="TTE1D54398t00"/>
          <w:sz w:val="28"/>
          <w:szCs w:val="28"/>
          <w:lang w:val="mk-MK"/>
        </w:rPr>
        <w:t>ГОДИШЕН ИЗВЕШТАЈ</w:t>
      </w:r>
    </w:p>
    <w:p w:rsidR="00650CD8" w:rsidRPr="00632445" w:rsidRDefault="00650CD8" w:rsidP="00650CD8">
      <w:pPr>
        <w:spacing w:after="0"/>
        <w:jc w:val="center"/>
        <w:rPr>
          <w:rFonts w:cs="TTE1D54398t00"/>
          <w:sz w:val="28"/>
          <w:szCs w:val="28"/>
          <w:lang w:val="mk-MK"/>
        </w:rPr>
      </w:pPr>
      <w:r w:rsidRPr="00632445">
        <w:rPr>
          <w:rFonts w:cs="TTE1D54398t00"/>
          <w:sz w:val="28"/>
          <w:szCs w:val="28"/>
          <w:lang w:val="mk-MK"/>
        </w:rPr>
        <w:t xml:space="preserve">ЗА СОСТОЈБАТА И ДВИЖЕЊАТА НА ОСИГУРИТЕЛНИОТ ПАЗАР </w:t>
      </w:r>
      <w:r w:rsidR="00C41857" w:rsidRPr="00632445">
        <w:rPr>
          <w:rFonts w:cs="TTE1D54398t00"/>
          <w:sz w:val="28"/>
          <w:szCs w:val="28"/>
          <w:lang w:val="mk-MK"/>
        </w:rPr>
        <w:t>ВО 201</w:t>
      </w:r>
      <w:r w:rsidR="006E0221" w:rsidRPr="006E0221">
        <w:rPr>
          <w:rFonts w:cs="TTE1D54398t00"/>
          <w:sz w:val="28"/>
          <w:szCs w:val="28"/>
          <w:lang w:val="mk-MK"/>
        </w:rPr>
        <w:t>8</w:t>
      </w:r>
      <w:r w:rsidRPr="00632445">
        <w:rPr>
          <w:rFonts w:cs="TTE1D54398t00"/>
          <w:sz w:val="28"/>
          <w:szCs w:val="28"/>
          <w:lang w:val="mk-MK"/>
        </w:rPr>
        <w:t xml:space="preserve"> ГОДИНА</w:t>
      </w:r>
    </w:p>
    <w:p w:rsidR="00650CD8" w:rsidRPr="00632445" w:rsidRDefault="00650CD8" w:rsidP="00650CD8">
      <w:pPr>
        <w:spacing w:after="0"/>
        <w:jc w:val="center"/>
        <w:rPr>
          <w:rFonts w:cs="Calibri"/>
          <w:sz w:val="36"/>
          <w:szCs w:val="36"/>
          <w:lang w:val="mk-MK"/>
        </w:rPr>
      </w:pPr>
    </w:p>
    <w:p w:rsidR="00650CD8" w:rsidRPr="00632445" w:rsidRDefault="00650CD8" w:rsidP="00650CD8">
      <w:pPr>
        <w:spacing w:after="0"/>
        <w:jc w:val="center"/>
        <w:rPr>
          <w:rFonts w:cs="Calibri"/>
          <w:sz w:val="36"/>
          <w:szCs w:val="36"/>
          <w:lang w:val="mk-MK"/>
        </w:rPr>
      </w:pPr>
    </w:p>
    <w:p w:rsidR="00650CD8" w:rsidRPr="00632445" w:rsidRDefault="00650CD8" w:rsidP="00650CD8">
      <w:pPr>
        <w:spacing w:after="0"/>
        <w:jc w:val="center"/>
        <w:rPr>
          <w:rFonts w:cs="Calibri"/>
          <w:sz w:val="36"/>
          <w:szCs w:val="36"/>
          <w:lang w:val="mk-MK"/>
        </w:rPr>
      </w:pPr>
    </w:p>
    <w:p w:rsidR="00650CD8" w:rsidRPr="00632445" w:rsidRDefault="00650CD8" w:rsidP="00650CD8">
      <w:pPr>
        <w:spacing w:after="0"/>
        <w:jc w:val="center"/>
        <w:rPr>
          <w:rFonts w:cs="Calibri"/>
          <w:sz w:val="36"/>
          <w:szCs w:val="36"/>
          <w:lang w:val="mk-MK"/>
        </w:rPr>
      </w:pPr>
    </w:p>
    <w:p w:rsidR="00650CD8" w:rsidRPr="00632445" w:rsidRDefault="00650CD8" w:rsidP="00650CD8">
      <w:pPr>
        <w:spacing w:after="0"/>
        <w:jc w:val="center"/>
        <w:rPr>
          <w:rFonts w:cs="Calibri"/>
          <w:sz w:val="36"/>
          <w:szCs w:val="36"/>
          <w:lang w:val="mk-MK"/>
        </w:rPr>
      </w:pPr>
    </w:p>
    <w:p w:rsidR="00650CD8" w:rsidRPr="00632445" w:rsidRDefault="00650CD8" w:rsidP="00650CD8">
      <w:pPr>
        <w:spacing w:after="0"/>
        <w:jc w:val="center"/>
        <w:rPr>
          <w:rFonts w:cs="Calibri"/>
          <w:sz w:val="36"/>
          <w:szCs w:val="36"/>
          <w:lang w:val="mk-MK"/>
        </w:rPr>
      </w:pPr>
    </w:p>
    <w:p w:rsidR="00650CD8" w:rsidRPr="00632445" w:rsidRDefault="00650CD8" w:rsidP="00650CD8">
      <w:pPr>
        <w:spacing w:after="0"/>
        <w:jc w:val="center"/>
        <w:rPr>
          <w:rFonts w:cs="Calibri"/>
          <w:sz w:val="36"/>
          <w:szCs w:val="36"/>
          <w:lang w:val="mk-MK"/>
        </w:rPr>
      </w:pPr>
    </w:p>
    <w:p w:rsidR="00650CD8" w:rsidRPr="00632445" w:rsidRDefault="00650CD8" w:rsidP="00650CD8">
      <w:pPr>
        <w:spacing w:after="0"/>
        <w:jc w:val="center"/>
        <w:rPr>
          <w:rFonts w:cs="Calibri"/>
          <w:sz w:val="36"/>
          <w:szCs w:val="36"/>
          <w:lang w:val="mk-MK"/>
        </w:rPr>
      </w:pPr>
    </w:p>
    <w:p w:rsidR="00650CD8" w:rsidRPr="00632445" w:rsidRDefault="00C41857" w:rsidP="00650CD8">
      <w:pPr>
        <w:pStyle w:val="NoSpacing"/>
        <w:spacing w:line="276" w:lineRule="auto"/>
        <w:jc w:val="center"/>
        <w:rPr>
          <w:rFonts w:eastAsia="Times New Roman" w:cs="Calibri"/>
          <w:sz w:val="72"/>
          <w:szCs w:val="72"/>
          <w:lang w:val="mk-MK"/>
        </w:rPr>
      </w:pPr>
      <w:r w:rsidRPr="00632445">
        <w:rPr>
          <w:rFonts w:cs="Calibri"/>
          <w:sz w:val="28"/>
          <w:szCs w:val="28"/>
          <w:lang w:val="mk-MK"/>
        </w:rPr>
        <w:t>Скопје, 201</w:t>
      </w:r>
      <w:r w:rsidR="006E0221" w:rsidRPr="002B02B2">
        <w:rPr>
          <w:rFonts w:cs="Calibri"/>
          <w:sz w:val="28"/>
          <w:szCs w:val="28"/>
          <w:lang w:val="mk-MK"/>
        </w:rPr>
        <w:t>9</w:t>
      </w:r>
      <w:r w:rsidR="00304D95" w:rsidRPr="00632445">
        <w:rPr>
          <w:rFonts w:cs="Calibri"/>
          <w:sz w:val="28"/>
          <w:szCs w:val="28"/>
          <w:lang w:val="mk-MK"/>
        </w:rPr>
        <w:t xml:space="preserve"> година</w:t>
      </w:r>
    </w:p>
    <w:p w:rsidR="00124E5B" w:rsidRPr="00632445" w:rsidRDefault="00124E5B" w:rsidP="00496E37">
      <w:pPr>
        <w:pStyle w:val="TOC1"/>
        <w:rPr>
          <w:rFonts w:eastAsia="Calibri"/>
          <w:lang w:val="mk-MK"/>
        </w:rPr>
      </w:pPr>
    </w:p>
    <w:p w:rsidR="007F08D0" w:rsidRPr="00632445" w:rsidRDefault="00437F43" w:rsidP="00650CD8">
      <w:pPr>
        <w:tabs>
          <w:tab w:val="left" w:pos="390"/>
        </w:tabs>
        <w:ind w:left="142"/>
        <w:rPr>
          <w:lang w:val="mk-MK"/>
        </w:rPr>
      </w:pPr>
      <w:r>
        <w:rPr>
          <w:noProof/>
        </w:rPr>
        <w:lastRenderedPageBreak/>
        <w:drawing>
          <wp:inline distT="0" distB="0" distL="0" distR="0">
            <wp:extent cx="5464175" cy="82296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4175" cy="8229600"/>
                    </a:xfrm>
                    <a:prstGeom prst="rect">
                      <a:avLst/>
                    </a:prstGeom>
                  </pic:spPr>
                </pic:pic>
              </a:graphicData>
            </a:graphic>
          </wp:inline>
        </w:drawing>
      </w:r>
    </w:p>
    <w:p w:rsidR="00CE5800" w:rsidRPr="00632445" w:rsidRDefault="00CE5800">
      <w:pPr>
        <w:rPr>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F7339A" w:rsidRPr="00632445" w:rsidRDefault="00F7339A" w:rsidP="008355E5">
      <w:pPr>
        <w:autoSpaceDE w:val="0"/>
        <w:autoSpaceDN w:val="0"/>
        <w:adjustRightInd w:val="0"/>
        <w:spacing w:after="0" w:line="240" w:lineRule="auto"/>
        <w:ind w:right="596"/>
        <w:jc w:val="both"/>
        <w:rPr>
          <w:rFonts w:cs="Calibri"/>
          <w:i/>
          <w:sz w:val="20"/>
          <w:szCs w:val="20"/>
          <w:lang w:val="mk-MK"/>
        </w:rPr>
      </w:pPr>
    </w:p>
    <w:p w:rsidR="008B3D74" w:rsidRPr="00632445" w:rsidRDefault="008B3D74" w:rsidP="008B3D74">
      <w:pPr>
        <w:autoSpaceDE w:val="0"/>
        <w:autoSpaceDN w:val="0"/>
        <w:adjustRightInd w:val="0"/>
        <w:spacing w:after="0" w:line="240" w:lineRule="auto"/>
        <w:ind w:right="596"/>
        <w:jc w:val="both"/>
        <w:rPr>
          <w:rFonts w:cs="Calibri"/>
          <w:i/>
          <w:sz w:val="20"/>
          <w:szCs w:val="20"/>
          <w:lang w:val="mk-MK"/>
        </w:rPr>
      </w:pPr>
      <w:r>
        <w:rPr>
          <w:rFonts w:cs="Calibri"/>
          <w:i/>
          <w:sz w:val="20"/>
          <w:szCs w:val="20"/>
          <w:lang w:val="mk-MK"/>
        </w:rPr>
        <w:t>Извештајот е изготвен</w:t>
      </w:r>
      <w:r w:rsidRPr="00632445">
        <w:rPr>
          <w:rFonts w:cs="Calibri"/>
          <w:i/>
          <w:sz w:val="20"/>
          <w:szCs w:val="20"/>
          <w:lang w:val="mk-MK"/>
        </w:rPr>
        <w:t xml:space="preserve"> во согласност со</w:t>
      </w:r>
      <w:r>
        <w:rPr>
          <w:rFonts w:cs="Calibri"/>
          <w:i/>
          <w:sz w:val="20"/>
          <w:szCs w:val="20"/>
          <w:lang w:val="mk-MK"/>
        </w:rPr>
        <w:t xml:space="preserve"> </w:t>
      </w:r>
      <w:r w:rsidRPr="008206B7">
        <w:rPr>
          <w:rFonts w:cs="Calibri"/>
          <w:i/>
          <w:sz w:val="20"/>
          <w:szCs w:val="20"/>
          <w:lang w:val="mk-MK"/>
        </w:rPr>
        <w:t>членот 158-o од</w:t>
      </w:r>
      <w:r w:rsidRPr="00632445">
        <w:rPr>
          <w:rFonts w:cs="Calibri"/>
          <w:i/>
          <w:sz w:val="20"/>
          <w:szCs w:val="20"/>
          <w:lang w:val="mk-MK"/>
        </w:rPr>
        <w:t xml:space="preserve"> Законот за супервизија на осигурување </w:t>
      </w:r>
      <w:r>
        <w:rPr>
          <w:rFonts w:cs="Calibri"/>
          <w:i/>
          <w:sz w:val="20"/>
          <w:szCs w:val="20"/>
          <w:lang w:val="mk-MK"/>
        </w:rPr>
        <w:t>и за неговото</w:t>
      </w:r>
      <w:r w:rsidRPr="00632445">
        <w:rPr>
          <w:rFonts w:cs="Calibri"/>
          <w:i/>
          <w:sz w:val="20"/>
          <w:szCs w:val="20"/>
          <w:lang w:val="mk-MK"/>
        </w:rPr>
        <w:t xml:space="preserve"> изготвување Агенцијата за супервизија на осигурување користеше податоци од сопствената евиденција.</w:t>
      </w:r>
    </w:p>
    <w:p w:rsidR="00D4654B" w:rsidRDefault="00D4654B" w:rsidP="002B7CCE">
      <w:pPr>
        <w:pStyle w:val="TOCHeading"/>
        <w:ind w:left="284"/>
        <w:rPr>
          <w:rFonts w:eastAsia="Calibri"/>
          <w:color w:val="auto"/>
          <w:lang w:val="mk-MK"/>
        </w:rPr>
      </w:pPr>
      <w:r w:rsidRPr="00632445">
        <w:rPr>
          <w:i/>
          <w:sz w:val="24"/>
          <w:szCs w:val="24"/>
          <w:lang w:val="mk-MK"/>
        </w:rPr>
        <w:br w:type="page"/>
      </w:r>
      <w:r w:rsidRPr="00632445">
        <w:rPr>
          <w:rFonts w:eastAsia="Calibri"/>
          <w:color w:val="auto"/>
          <w:lang w:val="mk-MK"/>
        </w:rPr>
        <w:lastRenderedPageBreak/>
        <w:t>СОДРЖИНА</w:t>
      </w:r>
    </w:p>
    <w:p w:rsidR="00632445" w:rsidRPr="00632445" w:rsidRDefault="00632445" w:rsidP="00632445">
      <w:pPr>
        <w:rPr>
          <w:lang w:val="mk-MK" w:eastAsia="ja-JP"/>
        </w:rPr>
      </w:pPr>
    </w:p>
    <w:p w:rsidR="00405C5F" w:rsidRPr="00405C5F" w:rsidRDefault="00D4654B">
      <w:pPr>
        <w:pStyle w:val="TOC1"/>
        <w:rPr>
          <w:rFonts w:asciiTheme="minorHAnsi" w:eastAsiaTheme="minorEastAsia" w:hAnsiTheme="minorHAnsi" w:cstheme="minorBidi"/>
          <w:b w:val="0"/>
          <w:bCs w:val="0"/>
          <w:caps w:val="0"/>
          <w:noProof/>
          <w:u w:val="none"/>
        </w:rPr>
      </w:pPr>
      <w:r w:rsidRPr="00405C5F">
        <w:rPr>
          <w:rFonts w:cs="Calibri"/>
        </w:rPr>
        <w:fldChar w:fldCharType="begin"/>
      </w:r>
      <w:r w:rsidRPr="00405C5F">
        <w:rPr>
          <w:rFonts w:cs="Calibri"/>
        </w:rPr>
        <w:instrText xml:space="preserve"> TOC \o "1-3" \h \z \u </w:instrText>
      </w:r>
      <w:r w:rsidRPr="00405C5F">
        <w:rPr>
          <w:rFonts w:cs="Calibri"/>
        </w:rPr>
        <w:fldChar w:fldCharType="separate"/>
      </w:r>
      <w:hyperlink w:anchor="_Toc12372927" w:history="1">
        <w:r w:rsidR="00405C5F" w:rsidRPr="00405C5F">
          <w:rPr>
            <w:rStyle w:val="Hyperlink"/>
            <w:noProof/>
            <w:color w:val="auto"/>
          </w:rPr>
          <w:t>1.</w:t>
        </w:r>
        <w:r w:rsidR="00405C5F" w:rsidRPr="00405C5F">
          <w:rPr>
            <w:rFonts w:asciiTheme="minorHAnsi" w:eastAsiaTheme="minorEastAsia" w:hAnsiTheme="minorHAnsi" w:cstheme="minorBidi"/>
            <w:b w:val="0"/>
            <w:bCs w:val="0"/>
            <w:caps w:val="0"/>
            <w:noProof/>
            <w:u w:val="none"/>
          </w:rPr>
          <w:tab/>
        </w:r>
        <w:r w:rsidR="00405C5F" w:rsidRPr="00405C5F">
          <w:rPr>
            <w:rStyle w:val="Hyperlink"/>
            <w:noProof/>
            <w:color w:val="auto"/>
          </w:rPr>
          <w:t>ВОВЕД</w:t>
        </w:r>
        <w:r w:rsidR="00405C5F" w:rsidRPr="00405C5F">
          <w:rPr>
            <w:noProof/>
            <w:webHidden/>
          </w:rPr>
          <w:tab/>
        </w:r>
        <w:r w:rsidR="00405C5F" w:rsidRPr="00405C5F">
          <w:rPr>
            <w:noProof/>
            <w:webHidden/>
          </w:rPr>
          <w:fldChar w:fldCharType="begin"/>
        </w:r>
        <w:r w:rsidR="00405C5F" w:rsidRPr="00405C5F">
          <w:rPr>
            <w:noProof/>
            <w:webHidden/>
          </w:rPr>
          <w:instrText xml:space="preserve"> PAGEREF _Toc12372927 \h </w:instrText>
        </w:r>
        <w:r w:rsidR="00405C5F" w:rsidRPr="00405C5F">
          <w:rPr>
            <w:noProof/>
            <w:webHidden/>
          </w:rPr>
        </w:r>
        <w:r w:rsidR="00405C5F" w:rsidRPr="00405C5F">
          <w:rPr>
            <w:noProof/>
            <w:webHidden/>
          </w:rPr>
          <w:fldChar w:fldCharType="separate"/>
        </w:r>
        <w:r w:rsidR="00405C5F" w:rsidRPr="00405C5F">
          <w:rPr>
            <w:noProof/>
            <w:webHidden/>
          </w:rPr>
          <w:t>4</w:t>
        </w:r>
        <w:r w:rsidR="00405C5F" w:rsidRPr="00405C5F">
          <w:rPr>
            <w:noProof/>
            <w:webHidden/>
          </w:rPr>
          <w:fldChar w:fldCharType="end"/>
        </w:r>
      </w:hyperlink>
    </w:p>
    <w:p w:rsidR="00405C5F" w:rsidRPr="00405C5F" w:rsidRDefault="009A2263">
      <w:pPr>
        <w:pStyle w:val="TOC1"/>
        <w:rPr>
          <w:rFonts w:asciiTheme="minorHAnsi" w:eastAsiaTheme="minorEastAsia" w:hAnsiTheme="minorHAnsi" w:cstheme="minorBidi"/>
          <w:b w:val="0"/>
          <w:bCs w:val="0"/>
          <w:caps w:val="0"/>
          <w:noProof/>
          <w:u w:val="none"/>
        </w:rPr>
      </w:pPr>
      <w:hyperlink w:anchor="_Toc12372928" w:history="1">
        <w:r w:rsidR="00405C5F" w:rsidRPr="00405C5F">
          <w:rPr>
            <w:rStyle w:val="Hyperlink"/>
            <w:noProof/>
            <w:color w:val="auto"/>
          </w:rPr>
          <w:t>2.</w:t>
        </w:r>
        <w:r w:rsidR="00405C5F" w:rsidRPr="00405C5F">
          <w:rPr>
            <w:rFonts w:asciiTheme="minorHAnsi" w:eastAsiaTheme="minorEastAsia" w:hAnsiTheme="minorHAnsi" w:cstheme="minorBidi"/>
            <w:b w:val="0"/>
            <w:bCs w:val="0"/>
            <w:caps w:val="0"/>
            <w:noProof/>
            <w:u w:val="none"/>
          </w:rPr>
          <w:tab/>
        </w:r>
        <w:r w:rsidR="00405C5F" w:rsidRPr="00405C5F">
          <w:rPr>
            <w:rStyle w:val="Hyperlink"/>
            <w:noProof/>
            <w:color w:val="auto"/>
          </w:rPr>
          <w:t>ЗАКОНСКА РАМКА</w:t>
        </w:r>
        <w:r w:rsidR="00405C5F" w:rsidRPr="00405C5F">
          <w:rPr>
            <w:noProof/>
            <w:webHidden/>
          </w:rPr>
          <w:tab/>
        </w:r>
        <w:r w:rsidR="00405C5F" w:rsidRPr="00405C5F">
          <w:rPr>
            <w:noProof/>
            <w:webHidden/>
          </w:rPr>
          <w:fldChar w:fldCharType="begin"/>
        </w:r>
        <w:r w:rsidR="00405C5F" w:rsidRPr="00405C5F">
          <w:rPr>
            <w:noProof/>
            <w:webHidden/>
          </w:rPr>
          <w:instrText xml:space="preserve"> PAGEREF _Toc12372928 \h </w:instrText>
        </w:r>
        <w:r w:rsidR="00405C5F" w:rsidRPr="00405C5F">
          <w:rPr>
            <w:noProof/>
            <w:webHidden/>
          </w:rPr>
        </w:r>
        <w:r w:rsidR="00405C5F" w:rsidRPr="00405C5F">
          <w:rPr>
            <w:noProof/>
            <w:webHidden/>
          </w:rPr>
          <w:fldChar w:fldCharType="separate"/>
        </w:r>
        <w:r w:rsidR="00405C5F" w:rsidRPr="00405C5F">
          <w:rPr>
            <w:noProof/>
            <w:webHidden/>
          </w:rPr>
          <w:t>5</w:t>
        </w:r>
        <w:r w:rsidR="00405C5F" w:rsidRPr="00405C5F">
          <w:rPr>
            <w:noProof/>
            <w:webHidden/>
          </w:rPr>
          <w:fldChar w:fldCharType="end"/>
        </w:r>
      </w:hyperlink>
    </w:p>
    <w:p w:rsidR="00405C5F" w:rsidRPr="00405C5F" w:rsidRDefault="009A2263">
      <w:pPr>
        <w:pStyle w:val="TOC1"/>
        <w:rPr>
          <w:rFonts w:asciiTheme="minorHAnsi" w:eastAsiaTheme="minorEastAsia" w:hAnsiTheme="minorHAnsi" w:cstheme="minorBidi"/>
          <w:b w:val="0"/>
          <w:bCs w:val="0"/>
          <w:caps w:val="0"/>
          <w:noProof/>
          <w:u w:val="none"/>
        </w:rPr>
      </w:pPr>
      <w:hyperlink w:anchor="_Toc12372929" w:history="1">
        <w:r w:rsidR="00405C5F" w:rsidRPr="00405C5F">
          <w:rPr>
            <w:rStyle w:val="Hyperlink"/>
            <w:noProof/>
            <w:color w:val="auto"/>
          </w:rPr>
          <w:t>3.</w:t>
        </w:r>
        <w:r w:rsidR="00405C5F" w:rsidRPr="00405C5F">
          <w:rPr>
            <w:rFonts w:asciiTheme="minorHAnsi" w:eastAsiaTheme="minorEastAsia" w:hAnsiTheme="minorHAnsi" w:cstheme="minorBidi"/>
            <w:b w:val="0"/>
            <w:bCs w:val="0"/>
            <w:caps w:val="0"/>
            <w:noProof/>
            <w:u w:val="none"/>
          </w:rPr>
          <w:tab/>
        </w:r>
        <w:r w:rsidR="00405C5F" w:rsidRPr="00405C5F">
          <w:rPr>
            <w:rStyle w:val="Hyperlink"/>
            <w:noProof/>
            <w:color w:val="auto"/>
          </w:rPr>
          <w:t>ПАЗАР НА ОСИГУРУВАЊЕ ВО РЕПУБЛИКА МАКЕДОНИЈА</w:t>
        </w:r>
        <w:r w:rsidR="00405C5F" w:rsidRPr="00405C5F">
          <w:rPr>
            <w:noProof/>
            <w:webHidden/>
          </w:rPr>
          <w:tab/>
        </w:r>
        <w:r w:rsidR="00405C5F" w:rsidRPr="00405C5F">
          <w:rPr>
            <w:noProof/>
            <w:webHidden/>
          </w:rPr>
          <w:fldChar w:fldCharType="begin"/>
        </w:r>
        <w:r w:rsidR="00405C5F" w:rsidRPr="00405C5F">
          <w:rPr>
            <w:noProof/>
            <w:webHidden/>
          </w:rPr>
          <w:instrText xml:space="preserve"> PAGEREF _Toc12372929 \h </w:instrText>
        </w:r>
        <w:r w:rsidR="00405C5F" w:rsidRPr="00405C5F">
          <w:rPr>
            <w:noProof/>
            <w:webHidden/>
          </w:rPr>
        </w:r>
        <w:r w:rsidR="00405C5F" w:rsidRPr="00405C5F">
          <w:rPr>
            <w:noProof/>
            <w:webHidden/>
          </w:rPr>
          <w:fldChar w:fldCharType="separate"/>
        </w:r>
        <w:r w:rsidR="00405C5F" w:rsidRPr="00405C5F">
          <w:rPr>
            <w:noProof/>
            <w:webHidden/>
          </w:rPr>
          <w:t>7</w:t>
        </w:r>
        <w:r w:rsidR="00405C5F" w:rsidRPr="00405C5F">
          <w:rPr>
            <w:noProof/>
            <w:webHidden/>
          </w:rPr>
          <w:fldChar w:fldCharType="end"/>
        </w:r>
      </w:hyperlink>
    </w:p>
    <w:p w:rsidR="00405C5F" w:rsidRPr="00405C5F" w:rsidRDefault="009A2263">
      <w:pPr>
        <w:pStyle w:val="TOC2"/>
        <w:rPr>
          <w:rFonts w:asciiTheme="minorHAnsi" w:eastAsiaTheme="minorEastAsia" w:hAnsiTheme="minorHAnsi" w:cstheme="minorBidi"/>
          <w:b w:val="0"/>
          <w:bCs w:val="0"/>
          <w:smallCaps w:val="0"/>
          <w:color w:val="auto"/>
          <w:lang w:val="en-US"/>
        </w:rPr>
      </w:pPr>
      <w:hyperlink w:anchor="_Toc12372930" w:history="1">
        <w:r w:rsidR="00405C5F" w:rsidRPr="00405C5F">
          <w:rPr>
            <w:rStyle w:val="Hyperlink"/>
            <w:color w:val="auto"/>
          </w:rPr>
          <w:t>3.1.</w:t>
        </w:r>
        <w:r w:rsidR="00405C5F" w:rsidRPr="00405C5F">
          <w:rPr>
            <w:rFonts w:asciiTheme="minorHAnsi" w:eastAsiaTheme="minorEastAsia" w:hAnsiTheme="minorHAnsi" w:cstheme="minorBidi"/>
            <w:b w:val="0"/>
            <w:bCs w:val="0"/>
            <w:smallCaps w:val="0"/>
            <w:color w:val="auto"/>
            <w:lang w:val="en-US"/>
          </w:rPr>
          <w:tab/>
        </w:r>
        <w:r w:rsidR="00405C5F" w:rsidRPr="00405C5F">
          <w:rPr>
            <w:rStyle w:val="Hyperlink"/>
            <w:color w:val="auto"/>
          </w:rPr>
          <w:t>ДРУШТВА ЗА ОСИГУРУВАЊЕ</w:t>
        </w:r>
        <w:r w:rsidR="00405C5F" w:rsidRPr="00405C5F">
          <w:rPr>
            <w:webHidden/>
            <w:color w:val="auto"/>
          </w:rPr>
          <w:tab/>
        </w:r>
        <w:r w:rsidR="00405C5F" w:rsidRPr="00405C5F">
          <w:rPr>
            <w:webHidden/>
            <w:color w:val="auto"/>
          </w:rPr>
          <w:fldChar w:fldCharType="begin"/>
        </w:r>
        <w:r w:rsidR="00405C5F" w:rsidRPr="00405C5F">
          <w:rPr>
            <w:webHidden/>
            <w:color w:val="auto"/>
          </w:rPr>
          <w:instrText xml:space="preserve"> PAGEREF _Toc12372930 \h </w:instrText>
        </w:r>
        <w:r w:rsidR="00405C5F" w:rsidRPr="00405C5F">
          <w:rPr>
            <w:webHidden/>
            <w:color w:val="auto"/>
          </w:rPr>
        </w:r>
        <w:r w:rsidR="00405C5F" w:rsidRPr="00405C5F">
          <w:rPr>
            <w:webHidden/>
            <w:color w:val="auto"/>
          </w:rPr>
          <w:fldChar w:fldCharType="separate"/>
        </w:r>
        <w:r w:rsidR="00405C5F" w:rsidRPr="00405C5F">
          <w:rPr>
            <w:webHidden/>
            <w:color w:val="auto"/>
          </w:rPr>
          <w:t>7</w:t>
        </w:r>
        <w:r w:rsidR="00405C5F" w:rsidRPr="00405C5F">
          <w:rPr>
            <w:webHidden/>
            <w:color w:val="auto"/>
          </w:rPr>
          <w:fldChar w:fldCharType="end"/>
        </w:r>
      </w:hyperlink>
    </w:p>
    <w:p w:rsidR="00405C5F" w:rsidRPr="00405C5F" w:rsidRDefault="009A2263">
      <w:pPr>
        <w:pStyle w:val="TOC3"/>
        <w:tabs>
          <w:tab w:val="left" w:pos="880"/>
        </w:tabs>
        <w:rPr>
          <w:rFonts w:asciiTheme="minorHAnsi" w:eastAsiaTheme="minorEastAsia" w:hAnsiTheme="minorHAnsi" w:cstheme="minorBidi"/>
          <w:smallCaps w:val="0"/>
          <w:color w:val="auto"/>
          <w:lang w:val="en-US"/>
        </w:rPr>
      </w:pPr>
      <w:hyperlink w:anchor="_Toc12372931" w:history="1">
        <w:r w:rsidR="00405C5F" w:rsidRPr="00405C5F">
          <w:rPr>
            <w:rStyle w:val="Hyperlink"/>
            <w:color w:val="auto"/>
          </w:rPr>
          <w:t>3.1.1.</w:t>
        </w:r>
        <w:r w:rsidR="00405C5F" w:rsidRPr="00405C5F">
          <w:rPr>
            <w:rFonts w:asciiTheme="minorHAnsi" w:eastAsiaTheme="minorEastAsia" w:hAnsiTheme="minorHAnsi" w:cstheme="minorBidi"/>
            <w:smallCaps w:val="0"/>
            <w:color w:val="auto"/>
            <w:lang w:val="en-US"/>
          </w:rPr>
          <w:tab/>
        </w:r>
        <w:r w:rsidR="00405C5F" w:rsidRPr="00405C5F">
          <w:rPr>
            <w:rStyle w:val="Hyperlink"/>
            <w:color w:val="auto"/>
          </w:rPr>
          <w:t>Сопственичка структура</w:t>
        </w:r>
        <w:r w:rsidR="00405C5F" w:rsidRPr="00405C5F">
          <w:rPr>
            <w:webHidden/>
            <w:color w:val="auto"/>
          </w:rPr>
          <w:tab/>
        </w:r>
        <w:r w:rsidR="00405C5F" w:rsidRPr="00405C5F">
          <w:rPr>
            <w:webHidden/>
            <w:color w:val="auto"/>
          </w:rPr>
          <w:fldChar w:fldCharType="begin"/>
        </w:r>
        <w:r w:rsidR="00405C5F" w:rsidRPr="00405C5F">
          <w:rPr>
            <w:webHidden/>
            <w:color w:val="auto"/>
          </w:rPr>
          <w:instrText xml:space="preserve"> PAGEREF _Toc12372931 \h </w:instrText>
        </w:r>
        <w:r w:rsidR="00405C5F" w:rsidRPr="00405C5F">
          <w:rPr>
            <w:webHidden/>
            <w:color w:val="auto"/>
          </w:rPr>
        </w:r>
        <w:r w:rsidR="00405C5F" w:rsidRPr="00405C5F">
          <w:rPr>
            <w:webHidden/>
            <w:color w:val="auto"/>
          </w:rPr>
          <w:fldChar w:fldCharType="separate"/>
        </w:r>
        <w:r w:rsidR="00405C5F" w:rsidRPr="00405C5F">
          <w:rPr>
            <w:webHidden/>
            <w:color w:val="auto"/>
          </w:rPr>
          <w:t>7</w:t>
        </w:r>
        <w:r w:rsidR="00405C5F" w:rsidRPr="00405C5F">
          <w:rPr>
            <w:webHidden/>
            <w:color w:val="auto"/>
          </w:rPr>
          <w:fldChar w:fldCharType="end"/>
        </w:r>
      </w:hyperlink>
    </w:p>
    <w:p w:rsidR="00405C5F" w:rsidRPr="00405C5F" w:rsidRDefault="009A2263">
      <w:pPr>
        <w:pStyle w:val="TOC3"/>
        <w:tabs>
          <w:tab w:val="left" w:pos="880"/>
        </w:tabs>
        <w:rPr>
          <w:rFonts w:asciiTheme="minorHAnsi" w:eastAsiaTheme="minorEastAsia" w:hAnsiTheme="minorHAnsi" w:cstheme="minorBidi"/>
          <w:smallCaps w:val="0"/>
          <w:color w:val="auto"/>
          <w:lang w:val="en-US"/>
        </w:rPr>
      </w:pPr>
      <w:hyperlink w:anchor="_Toc12372932" w:history="1">
        <w:r w:rsidR="00405C5F" w:rsidRPr="00405C5F">
          <w:rPr>
            <w:rStyle w:val="Hyperlink"/>
            <w:color w:val="auto"/>
          </w:rPr>
          <w:t>3.1.2.</w:t>
        </w:r>
        <w:r w:rsidR="00405C5F" w:rsidRPr="00405C5F">
          <w:rPr>
            <w:rFonts w:asciiTheme="minorHAnsi" w:eastAsiaTheme="minorEastAsia" w:hAnsiTheme="minorHAnsi" w:cstheme="minorBidi"/>
            <w:smallCaps w:val="0"/>
            <w:color w:val="auto"/>
            <w:lang w:val="en-US"/>
          </w:rPr>
          <w:tab/>
        </w:r>
        <w:r w:rsidR="00405C5F" w:rsidRPr="00405C5F">
          <w:rPr>
            <w:rStyle w:val="Hyperlink"/>
            <w:color w:val="auto"/>
          </w:rPr>
          <w:t>Степен на развиеност</w:t>
        </w:r>
        <w:r w:rsidR="00405C5F" w:rsidRPr="00405C5F">
          <w:rPr>
            <w:webHidden/>
            <w:color w:val="auto"/>
          </w:rPr>
          <w:tab/>
        </w:r>
        <w:r w:rsidR="00405C5F" w:rsidRPr="00405C5F">
          <w:rPr>
            <w:webHidden/>
            <w:color w:val="auto"/>
          </w:rPr>
          <w:fldChar w:fldCharType="begin"/>
        </w:r>
        <w:r w:rsidR="00405C5F" w:rsidRPr="00405C5F">
          <w:rPr>
            <w:webHidden/>
            <w:color w:val="auto"/>
          </w:rPr>
          <w:instrText xml:space="preserve"> PAGEREF _Toc12372932 \h </w:instrText>
        </w:r>
        <w:r w:rsidR="00405C5F" w:rsidRPr="00405C5F">
          <w:rPr>
            <w:webHidden/>
            <w:color w:val="auto"/>
          </w:rPr>
        </w:r>
        <w:r w:rsidR="00405C5F" w:rsidRPr="00405C5F">
          <w:rPr>
            <w:webHidden/>
            <w:color w:val="auto"/>
          </w:rPr>
          <w:fldChar w:fldCharType="separate"/>
        </w:r>
        <w:r w:rsidR="00405C5F" w:rsidRPr="00405C5F">
          <w:rPr>
            <w:webHidden/>
            <w:color w:val="auto"/>
          </w:rPr>
          <w:t>8</w:t>
        </w:r>
        <w:r w:rsidR="00405C5F" w:rsidRPr="00405C5F">
          <w:rPr>
            <w:webHidden/>
            <w:color w:val="auto"/>
          </w:rPr>
          <w:fldChar w:fldCharType="end"/>
        </w:r>
      </w:hyperlink>
    </w:p>
    <w:p w:rsidR="00405C5F" w:rsidRPr="00405C5F" w:rsidRDefault="009A2263">
      <w:pPr>
        <w:pStyle w:val="TOC3"/>
        <w:tabs>
          <w:tab w:val="left" w:pos="880"/>
        </w:tabs>
        <w:rPr>
          <w:rFonts w:asciiTheme="minorHAnsi" w:eastAsiaTheme="minorEastAsia" w:hAnsiTheme="minorHAnsi" w:cstheme="minorBidi"/>
          <w:smallCaps w:val="0"/>
          <w:color w:val="auto"/>
          <w:lang w:val="en-US"/>
        </w:rPr>
      </w:pPr>
      <w:hyperlink w:anchor="_Toc12372933" w:history="1">
        <w:r w:rsidR="00405C5F" w:rsidRPr="00405C5F">
          <w:rPr>
            <w:rStyle w:val="Hyperlink"/>
            <w:color w:val="auto"/>
          </w:rPr>
          <w:t>3.1.3.</w:t>
        </w:r>
        <w:r w:rsidR="00405C5F" w:rsidRPr="00405C5F">
          <w:rPr>
            <w:rFonts w:asciiTheme="minorHAnsi" w:eastAsiaTheme="minorEastAsia" w:hAnsiTheme="minorHAnsi" w:cstheme="minorBidi"/>
            <w:smallCaps w:val="0"/>
            <w:color w:val="auto"/>
            <w:lang w:val="en-US"/>
          </w:rPr>
          <w:tab/>
        </w:r>
        <w:r w:rsidR="00405C5F" w:rsidRPr="00405C5F">
          <w:rPr>
            <w:rStyle w:val="Hyperlink"/>
            <w:color w:val="auto"/>
          </w:rPr>
          <w:t>Бруто полисирана премија</w:t>
        </w:r>
        <w:r w:rsidR="00405C5F" w:rsidRPr="00405C5F">
          <w:rPr>
            <w:webHidden/>
            <w:color w:val="auto"/>
          </w:rPr>
          <w:tab/>
        </w:r>
        <w:r w:rsidR="00405C5F" w:rsidRPr="00405C5F">
          <w:rPr>
            <w:webHidden/>
            <w:color w:val="auto"/>
          </w:rPr>
          <w:fldChar w:fldCharType="begin"/>
        </w:r>
        <w:r w:rsidR="00405C5F" w:rsidRPr="00405C5F">
          <w:rPr>
            <w:webHidden/>
            <w:color w:val="auto"/>
          </w:rPr>
          <w:instrText xml:space="preserve"> PAGEREF _Toc12372933 \h </w:instrText>
        </w:r>
        <w:r w:rsidR="00405C5F" w:rsidRPr="00405C5F">
          <w:rPr>
            <w:webHidden/>
            <w:color w:val="auto"/>
          </w:rPr>
        </w:r>
        <w:r w:rsidR="00405C5F" w:rsidRPr="00405C5F">
          <w:rPr>
            <w:webHidden/>
            <w:color w:val="auto"/>
          </w:rPr>
          <w:fldChar w:fldCharType="separate"/>
        </w:r>
        <w:r w:rsidR="00405C5F" w:rsidRPr="00405C5F">
          <w:rPr>
            <w:webHidden/>
            <w:color w:val="auto"/>
          </w:rPr>
          <w:t>10</w:t>
        </w:r>
        <w:r w:rsidR="00405C5F" w:rsidRPr="00405C5F">
          <w:rPr>
            <w:webHidden/>
            <w:color w:val="auto"/>
          </w:rPr>
          <w:fldChar w:fldCharType="end"/>
        </w:r>
      </w:hyperlink>
    </w:p>
    <w:p w:rsidR="00405C5F" w:rsidRPr="00405C5F" w:rsidRDefault="009A2263">
      <w:pPr>
        <w:pStyle w:val="TOC3"/>
        <w:tabs>
          <w:tab w:val="left" w:pos="880"/>
        </w:tabs>
        <w:rPr>
          <w:rFonts w:asciiTheme="minorHAnsi" w:eastAsiaTheme="minorEastAsia" w:hAnsiTheme="minorHAnsi" w:cstheme="minorBidi"/>
          <w:smallCaps w:val="0"/>
          <w:color w:val="auto"/>
          <w:lang w:val="en-US"/>
        </w:rPr>
      </w:pPr>
      <w:hyperlink w:anchor="_Toc12372934" w:history="1">
        <w:r w:rsidR="00405C5F" w:rsidRPr="00405C5F">
          <w:rPr>
            <w:rStyle w:val="Hyperlink"/>
            <w:color w:val="auto"/>
          </w:rPr>
          <w:t>3.1.4.</w:t>
        </w:r>
        <w:r w:rsidR="00405C5F" w:rsidRPr="00405C5F">
          <w:rPr>
            <w:rFonts w:asciiTheme="minorHAnsi" w:eastAsiaTheme="minorEastAsia" w:hAnsiTheme="minorHAnsi" w:cstheme="minorBidi"/>
            <w:smallCaps w:val="0"/>
            <w:color w:val="auto"/>
            <w:lang w:val="en-US"/>
          </w:rPr>
          <w:tab/>
        </w:r>
        <w:r w:rsidR="00405C5F" w:rsidRPr="00405C5F">
          <w:rPr>
            <w:rStyle w:val="Hyperlink"/>
            <w:color w:val="auto"/>
          </w:rPr>
          <w:t>Структура на учество</w:t>
        </w:r>
        <w:r w:rsidR="00405C5F" w:rsidRPr="00405C5F">
          <w:rPr>
            <w:webHidden/>
            <w:color w:val="auto"/>
          </w:rPr>
          <w:tab/>
        </w:r>
        <w:r w:rsidR="00405C5F" w:rsidRPr="00405C5F">
          <w:rPr>
            <w:webHidden/>
            <w:color w:val="auto"/>
          </w:rPr>
          <w:fldChar w:fldCharType="begin"/>
        </w:r>
        <w:r w:rsidR="00405C5F" w:rsidRPr="00405C5F">
          <w:rPr>
            <w:webHidden/>
            <w:color w:val="auto"/>
          </w:rPr>
          <w:instrText xml:space="preserve"> PAGEREF _Toc12372934 \h </w:instrText>
        </w:r>
        <w:r w:rsidR="00405C5F" w:rsidRPr="00405C5F">
          <w:rPr>
            <w:webHidden/>
            <w:color w:val="auto"/>
          </w:rPr>
        </w:r>
        <w:r w:rsidR="00405C5F" w:rsidRPr="00405C5F">
          <w:rPr>
            <w:webHidden/>
            <w:color w:val="auto"/>
          </w:rPr>
          <w:fldChar w:fldCharType="separate"/>
        </w:r>
        <w:r w:rsidR="00405C5F" w:rsidRPr="00405C5F">
          <w:rPr>
            <w:webHidden/>
            <w:color w:val="auto"/>
          </w:rPr>
          <w:t>14</w:t>
        </w:r>
        <w:r w:rsidR="00405C5F" w:rsidRPr="00405C5F">
          <w:rPr>
            <w:webHidden/>
            <w:color w:val="auto"/>
          </w:rPr>
          <w:fldChar w:fldCharType="end"/>
        </w:r>
      </w:hyperlink>
    </w:p>
    <w:p w:rsidR="00405C5F" w:rsidRPr="00405C5F" w:rsidRDefault="009A2263">
      <w:pPr>
        <w:pStyle w:val="TOC3"/>
        <w:tabs>
          <w:tab w:val="left" w:pos="880"/>
        </w:tabs>
        <w:rPr>
          <w:rFonts w:asciiTheme="minorHAnsi" w:eastAsiaTheme="minorEastAsia" w:hAnsiTheme="minorHAnsi" w:cstheme="minorBidi"/>
          <w:smallCaps w:val="0"/>
          <w:color w:val="auto"/>
          <w:lang w:val="en-US"/>
        </w:rPr>
      </w:pPr>
      <w:hyperlink w:anchor="_Toc12372935" w:history="1">
        <w:r w:rsidR="00405C5F" w:rsidRPr="00405C5F">
          <w:rPr>
            <w:rStyle w:val="Hyperlink"/>
            <w:color w:val="auto"/>
          </w:rPr>
          <w:t>3.1.5.</w:t>
        </w:r>
        <w:r w:rsidR="00405C5F" w:rsidRPr="00405C5F">
          <w:rPr>
            <w:rFonts w:asciiTheme="minorHAnsi" w:eastAsiaTheme="minorEastAsia" w:hAnsiTheme="minorHAnsi" w:cstheme="minorBidi"/>
            <w:smallCaps w:val="0"/>
            <w:color w:val="auto"/>
            <w:lang w:val="en-US"/>
          </w:rPr>
          <w:tab/>
        </w:r>
        <w:r w:rsidR="00405C5F" w:rsidRPr="00405C5F">
          <w:rPr>
            <w:rStyle w:val="Hyperlink"/>
            <w:color w:val="auto"/>
          </w:rPr>
          <w:t>Бруто исплатени штети</w:t>
        </w:r>
        <w:r w:rsidR="00405C5F" w:rsidRPr="00405C5F">
          <w:rPr>
            <w:webHidden/>
            <w:color w:val="auto"/>
          </w:rPr>
          <w:tab/>
        </w:r>
        <w:r w:rsidR="00405C5F" w:rsidRPr="00405C5F">
          <w:rPr>
            <w:webHidden/>
            <w:color w:val="auto"/>
          </w:rPr>
          <w:fldChar w:fldCharType="begin"/>
        </w:r>
        <w:r w:rsidR="00405C5F" w:rsidRPr="00405C5F">
          <w:rPr>
            <w:webHidden/>
            <w:color w:val="auto"/>
          </w:rPr>
          <w:instrText xml:space="preserve"> PAGEREF _Toc12372935 \h </w:instrText>
        </w:r>
        <w:r w:rsidR="00405C5F" w:rsidRPr="00405C5F">
          <w:rPr>
            <w:webHidden/>
            <w:color w:val="auto"/>
          </w:rPr>
        </w:r>
        <w:r w:rsidR="00405C5F" w:rsidRPr="00405C5F">
          <w:rPr>
            <w:webHidden/>
            <w:color w:val="auto"/>
          </w:rPr>
          <w:fldChar w:fldCharType="separate"/>
        </w:r>
        <w:r w:rsidR="00405C5F" w:rsidRPr="00405C5F">
          <w:rPr>
            <w:webHidden/>
            <w:color w:val="auto"/>
          </w:rPr>
          <w:t>16</w:t>
        </w:r>
        <w:r w:rsidR="00405C5F" w:rsidRPr="00405C5F">
          <w:rPr>
            <w:webHidden/>
            <w:color w:val="auto"/>
          </w:rPr>
          <w:fldChar w:fldCharType="end"/>
        </w:r>
      </w:hyperlink>
    </w:p>
    <w:p w:rsidR="00405C5F" w:rsidRPr="00405C5F" w:rsidRDefault="009A2263">
      <w:pPr>
        <w:pStyle w:val="TOC3"/>
        <w:tabs>
          <w:tab w:val="left" w:pos="880"/>
        </w:tabs>
        <w:rPr>
          <w:rFonts w:asciiTheme="minorHAnsi" w:eastAsiaTheme="minorEastAsia" w:hAnsiTheme="minorHAnsi" w:cstheme="minorBidi"/>
          <w:smallCaps w:val="0"/>
          <w:color w:val="auto"/>
          <w:lang w:val="en-US"/>
        </w:rPr>
      </w:pPr>
      <w:hyperlink w:anchor="_Toc12372936" w:history="1">
        <w:r w:rsidR="00405C5F" w:rsidRPr="00405C5F">
          <w:rPr>
            <w:rStyle w:val="Hyperlink"/>
            <w:color w:val="auto"/>
          </w:rPr>
          <w:t>3.1.6.</w:t>
        </w:r>
        <w:r w:rsidR="00405C5F" w:rsidRPr="00405C5F">
          <w:rPr>
            <w:rFonts w:asciiTheme="minorHAnsi" w:eastAsiaTheme="minorEastAsia" w:hAnsiTheme="minorHAnsi" w:cstheme="minorBidi"/>
            <w:smallCaps w:val="0"/>
            <w:color w:val="auto"/>
            <w:lang w:val="en-US"/>
          </w:rPr>
          <w:tab/>
        </w:r>
        <w:r w:rsidR="00405C5F" w:rsidRPr="00405C5F">
          <w:rPr>
            <w:rStyle w:val="Hyperlink"/>
            <w:color w:val="auto"/>
          </w:rPr>
          <w:t>Средства и извори на средства</w:t>
        </w:r>
        <w:r w:rsidR="00405C5F" w:rsidRPr="00405C5F">
          <w:rPr>
            <w:webHidden/>
            <w:color w:val="auto"/>
          </w:rPr>
          <w:tab/>
        </w:r>
        <w:r w:rsidR="00405C5F" w:rsidRPr="00405C5F">
          <w:rPr>
            <w:webHidden/>
            <w:color w:val="auto"/>
          </w:rPr>
          <w:fldChar w:fldCharType="begin"/>
        </w:r>
        <w:r w:rsidR="00405C5F" w:rsidRPr="00405C5F">
          <w:rPr>
            <w:webHidden/>
            <w:color w:val="auto"/>
          </w:rPr>
          <w:instrText xml:space="preserve"> PAGEREF _Toc12372936 \h </w:instrText>
        </w:r>
        <w:r w:rsidR="00405C5F" w:rsidRPr="00405C5F">
          <w:rPr>
            <w:webHidden/>
            <w:color w:val="auto"/>
          </w:rPr>
        </w:r>
        <w:r w:rsidR="00405C5F" w:rsidRPr="00405C5F">
          <w:rPr>
            <w:webHidden/>
            <w:color w:val="auto"/>
          </w:rPr>
          <w:fldChar w:fldCharType="separate"/>
        </w:r>
        <w:r w:rsidR="00405C5F" w:rsidRPr="00405C5F">
          <w:rPr>
            <w:webHidden/>
            <w:color w:val="auto"/>
          </w:rPr>
          <w:t>17</w:t>
        </w:r>
        <w:r w:rsidR="00405C5F" w:rsidRPr="00405C5F">
          <w:rPr>
            <w:webHidden/>
            <w:color w:val="auto"/>
          </w:rPr>
          <w:fldChar w:fldCharType="end"/>
        </w:r>
      </w:hyperlink>
    </w:p>
    <w:p w:rsidR="00405C5F" w:rsidRPr="00405C5F" w:rsidRDefault="009A2263">
      <w:pPr>
        <w:pStyle w:val="TOC3"/>
        <w:tabs>
          <w:tab w:val="left" w:pos="880"/>
        </w:tabs>
        <w:rPr>
          <w:rFonts w:asciiTheme="minorHAnsi" w:eastAsiaTheme="minorEastAsia" w:hAnsiTheme="minorHAnsi" w:cstheme="minorBidi"/>
          <w:smallCaps w:val="0"/>
          <w:color w:val="auto"/>
          <w:lang w:val="en-US"/>
        </w:rPr>
      </w:pPr>
      <w:hyperlink w:anchor="_Toc12372937" w:history="1">
        <w:r w:rsidR="00405C5F" w:rsidRPr="00405C5F">
          <w:rPr>
            <w:rStyle w:val="Hyperlink"/>
            <w:color w:val="auto"/>
          </w:rPr>
          <w:t>3.1.7.</w:t>
        </w:r>
        <w:r w:rsidR="00405C5F" w:rsidRPr="00405C5F">
          <w:rPr>
            <w:rFonts w:asciiTheme="minorHAnsi" w:eastAsiaTheme="minorEastAsia" w:hAnsiTheme="minorHAnsi" w:cstheme="minorBidi"/>
            <w:smallCaps w:val="0"/>
            <w:color w:val="auto"/>
            <w:lang w:val="en-US"/>
          </w:rPr>
          <w:tab/>
        </w:r>
        <w:r w:rsidR="00405C5F" w:rsidRPr="00405C5F">
          <w:rPr>
            <w:rStyle w:val="Hyperlink"/>
            <w:color w:val="auto"/>
          </w:rPr>
          <w:t>Технички резерви</w:t>
        </w:r>
        <w:r w:rsidR="00405C5F" w:rsidRPr="00405C5F">
          <w:rPr>
            <w:webHidden/>
            <w:color w:val="auto"/>
          </w:rPr>
          <w:tab/>
        </w:r>
        <w:r w:rsidR="00405C5F" w:rsidRPr="00405C5F">
          <w:rPr>
            <w:webHidden/>
            <w:color w:val="auto"/>
          </w:rPr>
          <w:fldChar w:fldCharType="begin"/>
        </w:r>
        <w:r w:rsidR="00405C5F" w:rsidRPr="00405C5F">
          <w:rPr>
            <w:webHidden/>
            <w:color w:val="auto"/>
          </w:rPr>
          <w:instrText xml:space="preserve"> PAGEREF _Toc12372937 \h </w:instrText>
        </w:r>
        <w:r w:rsidR="00405C5F" w:rsidRPr="00405C5F">
          <w:rPr>
            <w:webHidden/>
            <w:color w:val="auto"/>
          </w:rPr>
        </w:r>
        <w:r w:rsidR="00405C5F" w:rsidRPr="00405C5F">
          <w:rPr>
            <w:webHidden/>
            <w:color w:val="auto"/>
          </w:rPr>
          <w:fldChar w:fldCharType="separate"/>
        </w:r>
        <w:r w:rsidR="00405C5F" w:rsidRPr="00405C5F">
          <w:rPr>
            <w:webHidden/>
            <w:color w:val="auto"/>
          </w:rPr>
          <w:t>20</w:t>
        </w:r>
        <w:r w:rsidR="00405C5F" w:rsidRPr="00405C5F">
          <w:rPr>
            <w:webHidden/>
            <w:color w:val="auto"/>
          </w:rPr>
          <w:fldChar w:fldCharType="end"/>
        </w:r>
      </w:hyperlink>
    </w:p>
    <w:p w:rsidR="00405C5F" w:rsidRPr="00405C5F" w:rsidRDefault="009A2263">
      <w:pPr>
        <w:pStyle w:val="TOC3"/>
        <w:tabs>
          <w:tab w:val="left" w:pos="880"/>
        </w:tabs>
        <w:rPr>
          <w:rFonts w:asciiTheme="minorHAnsi" w:eastAsiaTheme="minorEastAsia" w:hAnsiTheme="minorHAnsi" w:cstheme="minorBidi"/>
          <w:smallCaps w:val="0"/>
          <w:color w:val="auto"/>
          <w:lang w:val="en-US"/>
        </w:rPr>
      </w:pPr>
      <w:hyperlink w:anchor="_Toc12372938" w:history="1">
        <w:r w:rsidR="00405C5F" w:rsidRPr="00405C5F">
          <w:rPr>
            <w:rStyle w:val="Hyperlink"/>
            <w:color w:val="auto"/>
          </w:rPr>
          <w:t>3.1.8.</w:t>
        </w:r>
        <w:r w:rsidR="00405C5F" w:rsidRPr="00405C5F">
          <w:rPr>
            <w:rFonts w:asciiTheme="minorHAnsi" w:eastAsiaTheme="minorEastAsia" w:hAnsiTheme="minorHAnsi" w:cstheme="minorBidi"/>
            <w:smallCaps w:val="0"/>
            <w:color w:val="auto"/>
            <w:lang w:val="en-US"/>
          </w:rPr>
          <w:tab/>
        </w:r>
        <w:r w:rsidR="00405C5F" w:rsidRPr="00405C5F">
          <w:rPr>
            <w:rStyle w:val="Hyperlink"/>
            <w:color w:val="auto"/>
          </w:rPr>
          <w:t>Средства кои ги покриваат техничките резерви</w:t>
        </w:r>
        <w:r w:rsidR="00405C5F" w:rsidRPr="00405C5F">
          <w:rPr>
            <w:webHidden/>
            <w:color w:val="auto"/>
          </w:rPr>
          <w:tab/>
        </w:r>
        <w:r w:rsidR="00405C5F" w:rsidRPr="00405C5F">
          <w:rPr>
            <w:webHidden/>
            <w:color w:val="auto"/>
          </w:rPr>
          <w:fldChar w:fldCharType="begin"/>
        </w:r>
        <w:r w:rsidR="00405C5F" w:rsidRPr="00405C5F">
          <w:rPr>
            <w:webHidden/>
            <w:color w:val="auto"/>
          </w:rPr>
          <w:instrText xml:space="preserve"> PAGEREF _Toc12372938 \h </w:instrText>
        </w:r>
        <w:r w:rsidR="00405C5F" w:rsidRPr="00405C5F">
          <w:rPr>
            <w:webHidden/>
            <w:color w:val="auto"/>
          </w:rPr>
        </w:r>
        <w:r w:rsidR="00405C5F" w:rsidRPr="00405C5F">
          <w:rPr>
            <w:webHidden/>
            <w:color w:val="auto"/>
          </w:rPr>
          <w:fldChar w:fldCharType="separate"/>
        </w:r>
        <w:r w:rsidR="00405C5F" w:rsidRPr="00405C5F">
          <w:rPr>
            <w:webHidden/>
            <w:color w:val="auto"/>
          </w:rPr>
          <w:t>20</w:t>
        </w:r>
        <w:r w:rsidR="00405C5F" w:rsidRPr="00405C5F">
          <w:rPr>
            <w:webHidden/>
            <w:color w:val="auto"/>
          </w:rPr>
          <w:fldChar w:fldCharType="end"/>
        </w:r>
      </w:hyperlink>
    </w:p>
    <w:p w:rsidR="00405C5F" w:rsidRPr="00405C5F" w:rsidRDefault="009A2263">
      <w:pPr>
        <w:pStyle w:val="TOC3"/>
        <w:tabs>
          <w:tab w:val="left" w:pos="880"/>
        </w:tabs>
        <w:rPr>
          <w:rFonts w:asciiTheme="minorHAnsi" w:eastAsiaTheme="minorEastAsia" w:hAnsiTheme="minorHAnsi" w:cstheme="minorBidi"/>
          <w:smallCaps w:val="0"/>
          <w:color w:val="auto"/>
          <w:lang w:val="en-US"/>
        </w:rPr>
      </w:pPr>
      <w:hyperlink w:anchor="_Toc12372939" w:history="1">
        <w:r w:rsidR="00405C5F" w:rsidRPr="00405C5F">
          <w:rPr>
            <w:rStyle w:val="Hyperlink"/>
            <w:color w:val="auto"/>
          </w:rPr>
          <w:t>3.1.9.</w:t>
        </w:r>
        <w:r w:rsidR="00405C5F" w:rsidRPr="00405C5F">
          <w:rPr>
            <w:rFonts w:asciiTheme="minorHAnsi" w:eastAsiaTheme="minorEastAsia" w:hAnsiTheme="minorHAnsi" w:cstheme="minorBidi"/>
            <w:smallCaps w:val="0"/>
            <w:color w:val="auto"/>
            <w:lang w:val="en-US"/>
          </w:rPr>
          <w:tab/>
        </w:r>
        <w:r w:rsidR="00405C5F" w:rsidRPr="00405C5F">
          <w:rPr>
            <w:rStyle w:val="Hyperlink"/>
            <w:color w:val="auto"/>
          </w:rPr>
          <w:t>Адекватност на капиталот на друштвата за осигурување</w:t>
        </w:r>
        <w:r w:rsidR="00405C5F" w:rsidRPr="00405C5F">
          <w:rPr>
            <w:webHidden/>
            <w:color w:val="auto"/>
          </w:rPr>
          <w:tab/>
        </w:r>
        <w:r w:rsidR="00405C5F" w:rsidRPr="00405C5F">
          <w:rPr>
            <w:webHidden/>
            <w:color w:val="auto"/>
          </w:rPr>
          <w:fldChar w:fldCharType="begin"/>
        </w:r>
        <w:r w:rsidR="00405C5F" w:rsidRPr="00405C5F">
          <w:rPr>
            <w:webHidden/>
            <w:color w:val="auto"/>
          </w:rPr>
          <w:instrText xml:space="preserve"> PAGEREF _Toc12372939 \h </w:instrText>
        </w:r>
        <w:r w:rsidR="00405C5F" w:rsidRPr="00405C5F">
          <w:rPr>
            <w:webHidden/>
            <w:color w:val="auto"/>
          </w:rPr>
        </w:r>
        <w:r w:rsidR="00405C5F" w:rsidRPr="00405C5F">
          <w:rPr>
            <w:webHidden/>
            <w:color w:val="auto"/>
          </w:rPr>
          <w:fldChar w:fldCharType="separate"/>
        </w:r>
        <w:r w:rsidR="00405C5F" w:rsidRPr="00405C5F">
          <w:rPr>
            <w:webHidden/>
            <w:color w:val="auto"/>
          </w:rPr>
          <w:t>22</w:t>
        </w:r>
        <w:r w:rsidR="00405C5F" w:rsidRPr="00405C5F">
          <w:rPr>
            <w:webHidden/>
            <w:color w:val="auto"/>
          </w:rPr>
          <w:fldChar w:fldCharType="end"/>
        </w:r>
      </w:hyperlink>
    </w:p>
    <w:p w:rsidR="00405C5F" w:rsidRPr="00405C5F" w:rsidRDefault="009A2263">
      <w:pPr>
        <w:pStyle w:val="TOC3"/>
        <w:tabs>
          <w:tab w:val="left" w:pos="880"/>
        </w:tabs>
        <w:rPr>
          <w:rFonts w:asciiTheme="minorHAnsi" w:eastAsiaTheme="minorEastAsia" w:hAnsiTheme="minorHAnsi" w:cstheme="minorBidi"/>
          <w:smallCaps w:val="0"/>
          <w:color w:val="auto"/>
          <w:lang w:val="en-US"/>
        </w:rPr>
      </w:pPr>
      <w:hyperlink w:anchor="_Toc12372942" w:history="1">
        <w:r w:rsidR="00405C5F" w:rsidRPr="00405C5F">
          <w:rPr>
            <w:rStyle w:val="Hyperlink"/>
            <w:color w:val="auto"/>
          </w:rPr>
          <w:t>3.1.10.</w:t>
        </w:r>
        <w:r w:rsidR="00405C5F" w:rsidRPr="00405C5F">
          <w:rPr>
            <w:rFonts w:asciiTheme="minorHAnsi" w:eastAsiaTheme="minorEastAsia" w:hAnsiTheme="minorHAnsi" w:cstheme="minorBidi"/>
            <w:smallCaps w:val="0"/>
            <w:color w:val="auto"/>
            <w:lang w:val="en-US"/>
          </w:rPr>
          <w:tab/>
        </w:r>
        <w:r w:rsidR="00405C5F" w:rsidRPr="00405C5F">
          <w:rPr>
            <w:rStyle w:val="Hyperlink"/>
            <w:rFonts w:cs="Arial"/>
            <w:color w:val="auto"/>
          </w:rPr>
          <w:t xml:space="preserve">Финансиски </w:t>
        </w:r>
        <w:r w:rsidR="00405C5F" w:rsidRPr="00405C5F">
          <w:rPr>
            <w:rStyle w:val="Hyperlink"/>
            <w:color w:val="auto"/>
          </w:rPr>
          <w:t>резултат</w:t>
        </w:r>
        <w:r w:rsidR="00405C5F" w:rsidRPr="00405C5F">
          <w:rPr>
            <w:rStyle w:val="Hyperlink"/>
            <w:rFonts w:cs="Arial"/>
            <w:color w:val="auto"/>
          </w:rPr>
          <w:t xml:space="preserve"> од работењето</w:t>
        </w:r>
        <w:r w:rsidR="00405C5F" w:rsidRPr="00405C5F">
          <w:rPr>
            <w:webHidden/>
            <w:color w:val="auto"/>
          </w:rPr>
          <w:tab/>
        </w:r>
        <w:r w:rsidR="00405C5F" w:rsidRPr="00405C5F">
          <w:rPr>
            <w:webHidden/>
            <w:color w:val="auto"/>
          </w:rPr>
          <w:fldChar w:fldCharType="begin"/>
        </w:r>
        <w:r w:rsidR="00405C5F" w:rsidRPr="00405C5F">
          <w:rPr>
            <w:webHidden/>
            <w:color w:val="auto"/>
          </w:rPr>
          <w:instrText xml:space="preserve"> PAGEREF _Toc12372942 \h </w:instrText>
        </w:r>
        <w:r w:rsidR="00405C5F" w:rsidRPr="00405C5F">
          <w:rPr>
            <w:webHidden/>
            <w:color w:val="auto"/>
          </w:rPr>
        </w:r>
        <w:r w:rsidR="00405C5F" w:rsidRPr="00405C5F">
          <w:rPr>
            <w:webHidden/>
            <w:color w:val="auto"/>
          </w:rPr>
          <w:fldChar w:fldCharType="separate"/>
        </w:r>
        <w:r w:rsidR="00405C5F" w:rsidRPr="00405C5F">
          <w:rPr>
            <w:webHidden/>
            <w:color w:val="auto"/>
          </w:rPr>
          <w:t>23</w:t>
        </w:r>
        <w:r w:rsidR="00405C5F" w:rsidRPr="00405C5F">
          <w:rPr>
            <w:webHidden/>
            <w:color w:val="auto"/>
          </w:rPr>
          <w:fldChar w:fldCharType="end"/>
        </w:r>
      </w:hyperlink>
    </w:p>
    <w:p w:rsidR="00405C5F" w:rsidRPr="00405C5F" w:rsidRDefault="009A2263">
      <w:pPr>
        <w:pStyle w:val="TOC3"/>
        <w:tabs>
          <w:tab w:val="left" w:pos="880"/>
        </w:tabs>
        <w:rPr>
          <w:rFonts w:asciiTheme="minorHAnsi" w:eastAsiaTheme="minorEastAsia" w:hAnsiTheme="minorHAnsi" w:cstheme="minorBidi"/>
          <w:smallCaps w:val="0"/>
          <w:color w:val="auto"/>
          <w:lang w:val="en-US"/>
        </w:rPr>
      </w:pPr>
      <w:hyperlink w:anchor="_Toc12372943" w:history="1">
        <w:r w:rsidR="00405C5F" w:rsidRPr="00405C5F">
          <w:rPr>
            <w:rStyle w:val="Hyperlink"/>
            <w:color w:val="auto"/>
          </w:rPr>
          <w:t>3.1.11.</w:t>
        </w:r>
        <w:r w:rsidR="00405C5F" w:rsidRPr="00405C5F">
          <w:rPr>
            <w:rFonts w:asciiTheme="minorHAnsi" w:eastAsiaTheme="minorEastAsia" w:hAnsiTheme="minorHAnsi" w:cstheme="minorBidi"/>
            <w:smallCaps w:val="0"/>
            <w:color w:val="auto"/>
            <w:lang w:val="en-US"/>
          </w:rPr>
          <w:tab/>
        </w:r>
        <w:r w:rsidR="00405C5F" w:rsidRPr="00405C5F">
          <w:rPr>
            <w:rStyle w:val="Hyperlink"/>
            <w:color w:val="auto"/>
          </w:rPr>
          <w:t xml:space="preserve">Индикатори за </w:t>
        </w:r>
        <w:r w:rsidR="00405C5F" w:rsidRPr="00405C5F">
          <w:rPr>
            <w:rStyle w:val="Hyperlink"/>
            <w:rFonts w:cs="Arial"/>
            <w:color w:val="auto"/>
          </w:rPr>
          <w:t>осигурителниот</w:t>
        </w:r>
        <w:r w:rsidR="00405C5F" w:rsidRPr="00405C5F">
          <w:rPr>
            <w:rStyle w:val="Hyperlink"/>
            <w:color w:val="auto"/>
          </w:rPr>
          <w:t xml:space="preserve"> сектор</w:t>
        </w:r>
        <w:r w:rsidR="00405C5F" w:rsidRPr="00405C5F">
          <w:rPr>
            <w:webHidden/>
            <w:color w:val="auto"/>
          </w:rPr>
          <w:tab/>
        </w:r>
        <w:r w:rsidR="00405C5F" w:rsidRPr="00405C5F">
          <w:rPr>
            <w:webHidden/>
            <w:color w:val="auto"/>
          </w:rPr>
          <w:fldChar w:fldCharType="begin"/>
        </w:r>
        <w:r w:rsidR="00405C5F" w:rsidRPr="00405C5F">
          <w:rPr>
            <w:webHidden/>
            <w:color w:val="auto"/>
          </w:rPr>
          <w:instrText xml:space="preserve"> PAGEREF _Toc12372943 \h </w:instrText>
        </w:r>
        <w:r w:rsidR="00405C5F" w:rsidRPr="00405C5F">
          <w:rPr>
            <w:webHidden/>
            <w:color w:val="auto"/>
          </w:rPr>
        </w:r>
        <w:r w:rsidR="00405C5F" w:rsidRPr="00405C5F">
          <w:rPr>
            <w:webHidden/>
            <w:color w:val="auto"/>
          </w:rPr>
          <w:fldChar w:fldCharType="separate"/>
        </w:r>
        <w:r w:rsidR="00405C5F" w:rsidRPr="00405C5F">
          <w:rPr>
            <w:webHidden/>
            <w:color w:val="auto"/>
          </w:rPr>
          <w:t>24</w:t>
        </w:r>
        <w:r w:rsidR="00405C5F" w:rsidRPr="00405C5F">
          <w:rPr>
            <w:webHidden/>
            <w:color w:val="auto"/>
          </w:rPr>
          <w:fldChar w:fldCharType="end"/>
        </w:r>
      </w:hyperlink>
    </w:p>
    <w:p w:rsidR="00405C5F" w:rsidRPr="00405C5F" w:rsidRDefault="00405C5F">
      <w:pPr>
        <w:pStyle w:val="TOC2"/>
        <w:rPr>
          <w:rStyle w:val="Hyperlink"/>
          <w:color w:val="auto"/>
        </w:rPr>
      </w:pPr>
    </w:p>
    <w:p w:rsidR="00405C5F" w:rsidRPr="00405C5F" w:rsidRDefault="009A2263">
      <w:pPr>
        <w:pStyle w:val="TOC2"/>
        <w:rPr>
          <w:rFonts w:asciiTheme="minorHAnsi" w:eastAsiaTheme="minorEastAsia" w:hAnsiTheme="minorHAnsi" w:cstheme="minorBidi"/>
          <w:b w:val="0"/>
          <w:bCs w:val="0"/>
          <w:smallCaps w:val="0"/>
          <w:color w:val="auto"/>
          <w:lang w:val="en-US"/>
        </w:rPr>
      </w:pPr>
      <w:hyperlink w:anchor="_Toc12372944" w:history="1">
        <w:r w:rsidR="00405C5F" w:rsidRPr="00405C5F">
          <w:rPr>
            <w:rStyle w:val="Hyperlink"/>
            <w:color w:val="auto"/>
          </w:rPr>
          <w:t>3.2.</w:t>
        </w:r>
        <w:r w:rsidR="00405C5F" w:rsidRPr="00405C5F">
          <w:rPr>
            <w:rFonts w:asciiTheme="minorHAnsi" w:eastAsiaTheme="minorEastAsia" w:hAnsiTheme="minorHAnsi" w:cstheme="minorBidi"/>
            <w:b w:val="0"/>
            <w:bCs w:val="0"/>
            <w:smallCaps w:val="0"/>
            <w:color w:val="auto"/>
            <w:lang w:val="en-US"/>
          </w:rPr>
          <w:tab/>
        </w:r>
        <w:r w:rsidR="00405C5F" w:rsidRPr="00405C5F">
          <w:rPr>
            <w:rStyle w:val="Hyperlink"/>
            <w:color w:val="auto"/>
          </w:rPr>
          <w:t>ПОСРЕДУВАЊЕ ВО ОСИГУРУВАЊЕТО</w:t>
        </w:r>
        <w:r w:rsidR="00405C5F" w:rsidRPr="00405C5F">
          <w:rPr>
            <w:webHidden/>
            <w:color w:val="auto"/>
          </w:rPr>
          <w:tab/>
        </w:r>
        <w:r w:rsidR="00405C5F" w:rsidRPr="00405C5F">
          <w:rPr>
            <w:webHidden/>
            <w:color w:val="auto"/>
          </w:rPr>
          <w:fldChar w:fldCharType="begin"/>
        </w:r>
        <w:r w:rsidR="00405C5F" w:rsidRPr="00405C5F">
          <w:rPr>
            <w:webHidden/>
            <w:color w:val="auto"/>
          </w:rPr>
          <w:instrText xml:space="preserve"> PAGEREF _Toc12372944 \h </w:instrText>
        </w:r>
        <w:r w:rsidR="00405C5F" w:rsidRPr="00405C5F">
          <w:rPr>
            <w:webHidden/>
            <w:color w:val="auto"/>
          </w:rPr>
        </w:r>
        <w:r w:rsidR="00405C5F" w:rsidRPr="00405C5F">
          <w:rPr>
            <w:webHidden/>
            <w:color w:val="auto"/>
          </w:rPr>
          <w:fldChar w:fldCharType="separate"/>
        </w:r>
        <w:r w:rsidR="00405C5F" w:rsidRPr="00405C5F">
          <w:rPr>
            <w:webHidden/>
            <w:color w:val="auto"/>
          </w:rPr>
          <w:t>26</w:t>
        </w:r>
        <w:r w:rsidR="00405C5F" w:rsidRPr="00405C5F">
          <w:rPr>
            <w:webHidden/>
            <w:color w:val="auto"/>
          </w:rPr>
          <w:fldChar w:fldCharType="end"/>
        </w:r>
      </w:hyperlink>
    </w:p>
    <w:p w:rsidR="00405C5F" w:rsidRPr="00405C5F" w:rsidRDefault="009A2263">
      <w:pPr>
        <w:pStyle w:val="TOC3"/>
        <w:tabs>
          <w:tab w:val="left" w:pos="880"/>
        </w:tabs>
        <w:rPr>
          <w:rFonts w:asciiTheme="minorHAnsi" w:eastAsiaTheme="minorEastAsia" w:hAnsiTheme="minorHAnsi" w:cstheme="minorBidi"/>
          <w:smallCaps w:val="0"/>
          <w:color w:val="auto"/>
          <w:lang w:val="en-US"/>
        </w:rPr>
      </w:pPr>
      <w:hyperlink w:anchor="_Toc12372946" w:history="1">
        <w:r w:rsidR="00405C5F" w:rsidRPr="00405C5F">
          <w:rPr>
            <w:rStyle w:val="Hyperlink"/>
            <w:color w:val="auto"/>
          </w:rPr>
          <w:t>3.2.1.</w:t>
        </w:r>
        <w:r w:rsidR="00405C5F" w:rsidRPr="00405C5F">
          <w:rPr>
            <w:rFonts w:asciiTheme="minorHAnsi" w:eastAsiaTheme="minorEastAsia" w:hAnsiTheme="minorHAnsi" w:cstheme="minorBidi"/>
            <w:smallCaps w:val="0"/>
            <w:color w:val="auto"/>
            <w:lang w:val="en-US"/>
          </w:rPr>
          <w:tab/>
        </w:r>
        <w:r w:rsidR="00405C5F" w:rsidRPr="00405C5F">
          <w:rPr>
            <w:rStyle w:val="Hyperlink"/>
            <w:color w:val="auto"/>
          </w:rPr>
          <w:t>Застапување во осигурувањето</w:t>
        </w:r>
        <w:r w:rsidR="00405C5F" w:rsidRPr="00405C5F">
          <w:rPr>
            <w:webHidden/>
            <w:color w:val="auto"/>
          </w:rPr>
          <w:tab/>
        </w:r>
        <w:r w:rsidR="00405C5F" w:rsidRPr="00405C5F">
          <w:rPr>
            <w:webHidden/>
            <w:color w:val="auto"/>
          </w:rPr>
          <w:fldChar w:fldCharType="begin"/>
        </w:r>
        <w:r w:rsidR="00405C5F" w:rsidRPr="00405C5F">
          <w:rPr>
            <w:webHidden/>
            <w:color w:val="auto"/>
          </w:rPr>
          <w:instrText xml:space="preserve"> PAGEREF _Toc12372946 \h </w:instrText>
        </w:r>
        <w:r w:rsidR="00405C5F" w:rsidRPr="00405C5F">
          <w:rPr>
            <w:webHidden/>
            <w:color w:val="auto"/>
          </w:rPr>
        </w:r>
        <w:r w:rsidR="00405C5F" w:rsidRPr="00405C5F">
          <w:rPr>
            <w:webHidden/>
            <w:color w:val="auto"/>
          </w:rPr>
          <w:fldChar w:fldCharType="separate"/>
        </w:r>
        <w:r w:rsidR="00405C5F" w:rsidRPr="00405C5F">
          <w:rPr>
            <w:webHidden/>
            <w:color w:val="auto"/>
          </w:rPr>
          <w:t>26</w:t>
        </w:r>
        <w:r w:rsidR="00405C5F" w:rsidRPr="00405C5F">
          <w:rPr>
            <w:webHidden/>
            <w:color w:val="auto"/>
          </w:rPr>
          <w:fldChar w:fldCharType="end"/>
        </w:r>
      </w:hyperlink>
    </w:p>
    <w:p w:rsidR="00405C5F" w:rsidRPr="00405C5F" w:rsidRDefault="009A2263">
      <w:pPr>
        <w:pStyle w:val="TOC3"/>
        <w:tabs>
          <w:tab w:val="left" w:pos="880"/>
        </w:tabs>
        <w:rPr>
          <w:rFonts w:asciiTheme="minorHAnsi" w:eastAsiaTheme="minorEastAsia" w:hAnsiTheme="minorHAnsi" w:cstheme="minorBidi"/>
          <w:smallCaps w:val="0"/>
          <w:color w:val="auto"/>
          <w:lang w:val="en-US"/>
        </w:rPr>
      </w:pPr>
      <w:hyperlink w:anchor="_Toc12372948" w:history="1">
        <w:r w:rsidR="00405C5F" w:rsidRPr="00405C5F">
          <w:rPr>
            <w:rStyle w:val="Hyperlink"/>
            <w:color w:val="auto"/>
          </w:rPr>
          <w:t>3.2.1.</w:t>
        </w:r>
        <w:r w:rsidR="00405C5F" w:rsidRPr="00405C5F">
          <w:rPr>
            <w:rFonts w:asciiTheme="minorHAnsi" w:eastAsiaTheme="minorEastAsia" w:hAnsiTheme="minorHAnsi" w:cstheme="minorBidi"/>
            <w:smallCaps w:val="0"/>
            <w:color w:val="auto"/>
            <w:lang w:val="en-US"/>
          </w:rPr>
          <w:tab/>
        </w:r>
        <w:r w:rsidR="00405C5F" w:rsidRPr="00405C5F">
          <w:rPr>
            <w:rStyle w:val="Hyperlink"/>
            <w:color w:val="auto"/>
          </w:rPr>
          <w:t>Осигурително брокерски работи</w:t>
        </w:r>
        <w:r w:rsidR="00405C5F" w:rsidRPr="00405C5F">
          <w:rPr>
            <w:webHidden/>
            <w:color w:val="auto"/>
          </w:rPr>
          <w:tab/>
        </w:r>
        <w:r w:rsidR="00405C5F" w:rsidRPr="00405C5F">
          <w:rPr>
            <w:webHidden/>
            <w:color w:val="auto"/>
          </w:rPr>
          <w:fldChar w:fldCharType="begin"/>
        </w:r>
        <w:r w:rsidR="00405C5F" w:rsidRPr="00405C5F">
          <w:rPr>
            <w:webHidden/>
            <w:color w:val="auto"/>
          </w:rPr>
          <w:instrText xml:space="preserve"> PAGEREF _Toc12372948 \h </w:instrText>
        </w:r>
        <w:r w:rsidR="00405C5F" w:rsidRPr="00405C5F">
          <w:rPr>
            <w:webHidden/>
            <w:color w:val="auto"/>
          </w:rPr>
        </w:r>
        <w:r w:rsidR="00405C5F" w:rsidRPr="00405C5F">
          <w:rPr>
            <w:webHidden/>
            <w:color w:val="auto"/>
          </w:rPr>
          <w:fldChar w:fldCharType="separate"/>
        </w:r>
        <w:r w:rsidR="00405C5F" w:rsidRPr="00405C5F">
          <w:rPr>
            <w:webHidden/>
            <w:color w:val="auto"/>
          </w:rPr>
          <w:t>27</w:t>
        </w:r>
        <w:r w:rsidR="00405C5F" w:rsidRPr="00405C5F">
          <w:rPr>
            <w:webHidden/>
            <w:color w:val="auto"/>
          </w:rPr>
          <w:fldChar w:fldCharType="end"/>
        </w:r>
      </w:hyperlink>
    </w:p>
    <w:p w:rsidR="00405C5F" w:rsidRPr="00405C5F" w:rsidRDefault="00405C5F">
      <w:pPr>
        <w:pStyle w:val="TOC2"/>
        <w:rPr>
          <w:rStyle w:val="Hyperlink"/>
          <w:color w:val="auto"/>
        </w:rPr>
      </w:pPr>
    </w:p>
    <w:p w:rsidR="00405C5F" w:rsidRPr="00405C5F" w:rsidRDefault="009A2263">
      <w:pPr>
        <w:pStyle w:val="TOC2"/>
        <w:rPr>
          <w:rFonts w:asciiTheme="minorHAnsi" w:eastAsiaTheme="minorEastAsia" w:hAnsiTheme="minorHAnsi" w:cstheme="minorBidi"/>
          <w:b w:val="0"/>
          <w:bCs w:val="0"/>
          <w:smallCaps w:val="0"/>
          <w:color w:val="auto"/>
          <w:lang w:val="en-US"/>
        </w:rPr>
      </w:pPr>
      <w:hyperlink w:anchor="_Toc12372950" w:history="1">
        <w:r w:rsidR="00405C5F" w:rsidRPr="00405C5F">
          <w:rPr>
            <w:rStyle w:val="Hyperlink"/>
            <w:color w:val="auto"/>
          </w:rPr>
          <w:t>3.3.</w:t>
        </w:r>
        <w:r w:rsidR="00405C5F" w:rsidRPr="00405C5F">
          <w:rPr>
            <w:rFonts w:asciiTheme="minorHAnsi" w:eastAsiaTheme="minorEastAsia" w:hAnsiTheme="minorHAnsi" w:cstheme="minorBidi"/>
            <w:b w:val="0"/>
            <w:bCs w:val="0"/>
            <w:smallCaps w:val="0"/>
            <w:color w:val="auto"/>
            <w:lang w:val="en-US"/>
          </w:rPr>
          <w:tab/>
        </w:r>
        <w:r w:rsidR="00405C5F" w:rsidRPr="00405C5F">
          <w:rPr>
            <w:rStyle w:val="Hyperlink"/>
            <w:color w:val="auto"/>
          </w:rPr>
          <w:t>НАЦИОНАЛНО БИРО ЗА ОСИГУРУВАЊЕ</w:t>
        </w:r>
        <w:r w:rsidR="00405C5F" w:rsidRPr="00405C5F">
          <w:rPr>
            <w:webHidden/>
            <w:color w:val="auto"/>
          </w:rPr>
          <w:tab/>
        </w:r>
        <w:r w:rsidR="00405C5F" w:rsidRPr="00405C5F">
          <w:rPr>
            <w:webHidden/>
            <w:color w:val="auto"/>
          </w:rPr>
          <w:fldChar w:fldCharType="begin"/>
        </w:r>
        <w:r w:rsidR="00405C5F" w:rsidRPr="00405C5F">
          <w:rPr>
            <w:webHidden/>
            <w:color w:val="auto"/>
          </w:rPr>
          <w:instrText xml:space="preserve"> PAGEREF _Toc12372950 \h </w:instrText>
        </w:r>
        <w:r w:rsidR="00405C5F" w:rsidRPr="00405C5F">
          <w:rPr>
            <w:webHidden/>
            <w:color w:val="auto"/>
          </w:rPr>
        </w:r>
        <w:r w:rsidR="00405C5F" w:rsidRPr="00405C5F">
          <w:rPr>
            <w:webHidden/>
            <w:color w:val="auto"/>
          </w:rPr>
          <w:fldChar w:fldCharType="separate"/>
        </w:r>
        <w:r w:rsidR="00405C5F" w:rsidRPr="00405C5F">
          <w:rPr>
            <w:webHidden/>
            <w:color w:val="auto"/>
          </w:rPr>
          <w:t>30</w:t>
        </w:r>
        <w:r w:rsidR="00405C5F" w:rsidRPr="00405C5F">
          <w:rPr>
            <w:webHidden/>
            <w:color w:val="auto"/>
          </w:rPr>
          <w:fldChar w:fldCharType="end"/>
        </w:r>
      </w:hyperlink>
    </w:p>
    <w:p w:rsidR="00405C5F" w:rsidRPr="00405C5F" w:rsidRDefault="009A2263">
      <w:pPr>
        <w:pStyle w:val="TOC3"/>
        <w:tabs>
          <w:tab w:val="left" w:pos="880"/>
        </w:tabs>
        <w:rPr>
          <w:rFonts w:asciiTheme="minorHAnsi" w:eastAsiaTheme="minorEastAsia" w:hAnsiTheme="minorHAnsi" w:cstheme="minorBidi"/>
          <w:smallCaps w:val="0"/>
          <w:color w:val="auto"/>
          <w:lang w:val="en-US"/>
        </w:rPr>
      </w:pPr>
      <w:hyperlink w:anchor="_Toc12372951" w:history="1">
        <w:r w:rsidR="00405C5F" w:rsidRPr="00405C5F">
          <w:rPr>
            <w:rStyle w:val="Hyperlink"/>
            <w:color w:val="auto"/>
          </w:rPr>
          <w:t>3.3.1.</w:t>
        </w:r>
        <w:r w:rsidR="00405C5F" w:rsidRPr="00405C5F">
          <w:rPr>
            <w:rFonts w:asciiTheme="minorHAnsi" w:eastAsiaTheme="minorEastAsia" w:hAnsiTheme="minorHAnsi" w:cstheme="minorBidi"/>
            <w:smallCaps w:val="0"/>
            <w:color w:val="auto"/>
            <w:lang w:val="en-US"/>
          </w:rPr>
          <w:tab/>
        </w:r>
        <w:r w:rsidR="00405C5F" w:rsidRPr="00405C5F">
          <w:rPr>
            <w:rStyle w:val="Hyperlink"/>
            <w:color w:val="auto"/>
          </w:rPr>
          <w:t>Гарантен фонд на НБО</w:t>
        </w:r>
        <w:r w:rsidR="00405C5F" w:rsidRPr="00405C5F">
          <w:rPr>
            <w:webHidden/>
            <w:color w:val="auto"/>
          </w:rPr>
          <w:tab/>
        </w:r>
        <w:r w:rsidR="00405C5F" w:rsidRPr="00405C5F">
          <w:rPr>
            <w:webHidden/>
            <w:color w:val="auto"/>
          </w:rPr>
          <w:fldChar w:fldCharType="begin"/>
        </w:r>
        <w:r w:rsidR="00405C5F" w:rsidRPr="00405C5F">
          <w:rPr>
            <w:webHidden/>
            <w:color w:val="auto"/>
          </w:rPr>
          <w:instrText xml:space="preserve"> PAGEREF _Toc12372951 \h </w:instrText>
        </w:r>
        <w:r w:rsidR="00405C5F" w:rsidRPr="00405C5F">
          <w:rPr>
            <w:webHidden/>
            <w:color w:val="auto"/>
          </w:rPr>
        </w:r>
        <w:r w:rsidR="00405C5F" w:rsidRPr="00405C5F">
          <w:rPr>
            <w:webHidden/>
            <w:color w:val="auto"/>
          </w:rPr>
          <w:fldChar w:fldCharType="separate"/>
        </w:r>
        <w:r w:rsidR="00405C5F" w:rsidRPr="00405C5F">
          <w:rPr>
            <w:webHidden/>
            <w:color w:val="auto"/>
          </w:rPr>
          <w:t>30</w:t>
        </w:r>
        <w:r w:rsidR="00405C5F" w:rsidRPr="00405C5F">
          <w:rPr>
            <w:webHidden/>
            <w:color w:val="auto"/>
          </w:rPr>
          <w:fldChar w:fldCharType="end"/>
        </w:r>
      </w:hyperlink>
    </w:p>
    <w:p w:rsidR="00405C5F" w:rsidRPr="00405C5F" w:rsidRDefault="009A2263">
      <w:pPr>
        <w:pStyle w:val="TOC3"/>
        <w:tabs>
          <w:tab w:val="left" w:pos="880"/>
        </w:tabs>
        <w:rPr>
          <w:rFonts w:asciiTheme="minorHAnsi" w:eastAsiaTheme="minorEastAsia" w:hAnsiTheme="minorHAnsi" w:cstheme="minorBidi"/>
          <w:smallCaps w:val="0"/>
          <w:color w:val="auto"/>
          <w:lang w:val="en-US"/>
        </w:rPr>
      </w:pPr>
      <w:hyperlink w:anchor="_Toc12372952" w:history="1">
        <w:r w:rsidR="00405C5F" w:rsidRPr="00405C5F">
          <w:rPr>
            <w:rStyle w:val="Hyperlink"/>
            <w:color w:val="auto"/>
          </w:rPr>
          <w:t>3.3.2.</w:t>
        </w:r>
        <w:r w:rsidR="00405C5F" w:rsidRPr="00405C5F">
          <w:rPr>
            <w:rFonts w:asciiTheme="minorHAnsi" w:eastAsiaTheme="minorEastAsia" w:hAnsiTheme="minorHAnsi" w:cstheme="minorBidi"/>
            <w:smallCaps w:val="0"/>
            <w:color w:val="auto"/>
            <w:lang w:val="en-US"/>
          </w:rPr>
          <w:tab/>
        </w:r>
        <w:r w:rsidR="00405C5F" w:rsidRPr="00405C5F">
          <w:rPr>
            <w:rStyle w:val="Hyperlink"/>
            <w:color w:val="auto"/>
          </w:rPr>
          <w:t>Рефундирање на штети од Гарантниот фонд</w:t>
        </w:r>
        <w:r w:rsidR="00405C5F" w:rsidRPr="00405C5F">
          <w:rPr>
            <w:webHidden/>
            <w:color w:val="auto"/>
          </w:rPr>
          <w:tab/>
        </w:r>
        <w:r w:rsidR="00405C5F" w:rsidRPr="00405C5F">
          <w:rPr>
            <w:webHidden/>
            <w:color w:val="auto"/>
          </w:rPr>
          <w:fldChar w:fldCharType="begin"/>
        </w:r>
        <w:r w:rsidR="00405C5F" w:rsidRPr="00405C5F">
          <w:rPr>
            <w:webHidden/>
            <w:color w:val="auto"/>
          </w:rPr>
          <w:instrText xml:space="preserve"> PAGEREF _Toc12372952 \h </w:instrText>
        </w:r>
        <w:r w:rsidR="00405C5F" w:rsidRPr="00405C5F">
          <w:rPr>
            <w:webHidden/>
            <w:color w:val="auto"/>
          </w:rPr>
        </w:r>
        <w:r w:rsidR="00405C5F" w:rsidRPr="00405C5F">
          <w:rPr>
            <w:webHidden/>
            <w:color w:val="auto"/>
          </w:rPr>
          <w:fldChar w:fldCharType="separate"/>
        </w:r>
        <w:r w:rsidR="00405C5F" w:rsidRPr="00405C5F">
          <w:rPr>
            <w:webHidden/>
            <w:color w:val="auto"/>
          </w:rPr>
          <w:t>32</w:t>
        </w:r>
        <w:r w:rsidR="00405C5F" w:rsidRPr="00405C5F">
          <w:rPr>
            <w:webHidden/>
            <w:color w:val="auto"/>
          </w:rPr>
          <w:fldChar w:fldCharType="end"/>
        </w:r>
      </w:hyperlink>
    </w:p>
    <w:p w:rsidR="00BF4D1C" w:rsidRPr="00632445" w:rsidRDefault="00D4654B">
      <w:pPr>
        <w:rPr>
          <w:rFonts w:cs="Calibri"/>
          <w:i/>
          <w:sz w:val="24"/>
          <w:szCs w:val="24"/>
          <w:lang w:val="mk-MK"/>
        </w:rPr>
      </w:pPr>
      <w:r w:rsidRPr="00405C5F">
        <w:rPr>
          <w:rFonts w:cs="Calibri"/>
          <w:b/>
          <w:bCs/>
          <w:noProof/>
          <w:lang w:val="mk-MK"/>
        </w:rPr>
        <w:fldChar w:fldCharType="end"/>
      </w:r>
    </w:p>
    <w:p w:rsidR="00471A8D" w:rsidRPr="00632445" w:rsidRDefault="00D4654B" w:rsidP="00E76E74">
      <w:pPr>
        <w:pStyle w:val="Heading1"/>
        <w:tabs>
          <w:tab w:val="left" w:pos="9214"/>
        </w:tabs>
        <w:ind w:right="146"/>
      </w:pPr>
      <w:r w:rsidRPr="00632445">
        <w:br w:type="page"/>
      </w:r>
      <w:bookmarkStart w:id="1" w:name="_Toc12372927"/>
      <w:r w:rsidR="00471A8D" w:rsidRPr="00632445">
        <w:lastRenderedPageBreak/>
        <w:t>ВОВЕД</w:t>
      </w:r>
      <w:bookmarkEnd w:id="1"/>
    </w:p>
    <w:p w:rsidR="00701DE1" w:rsidRPr="00492667" w:rsidRDefault="00701DE1" w:rsidP="00E76E74">
      <w:pPr>
        <w:spacing w:before="120" w:after="120"/>
        <w:ind w:right="4"/>
        <w:jc w:val="both"/>
        <w:rPr>
          <w:rFonts w:cs="Arial"/>
          <w:lang w:val="mk-MK"/>
        </w:rPr>
      </w:pPr>
      <w:r w:rsidRPr="00492667">
        <w:rPr>
          <w:rFonts w:cs="Arial"/>
          <w:lang w:val="mk-MK"/>
        </w:rPr>
        <w:t>Агенцијата за супервизија на осигурување на Р</w:t>
      </w:r>
      <w:r w:rsidR="00AC703D" w:rsidRPr="00492667">
        <w:rPr>
          <w:rFonts w:cs="Arial"/>
          <w:lang w:val="mk-MK"/>
        </w:rPr>
        <w:t>епублика</w:t>
      </w:r>
      <w:r w:rsidRPr="00492667">
        <w:rPr>
          <w:rFonts w:cs="Arial"/>
          <w:lang w:val="mk-MK"/>
        </w:rPr>
        <w:t xml:space="preserve"> </w:t>
      </w:r>
      <w:r w:rsidR="000E3588">
        <w:rPr>
          <w:rFonts w:cs="Arial"/>
          <w:lang w:val="mk-MK"/>
        </w:rPr>
        <w:t>Македонија</w:t>
      </w:r>
      <w:r w:rsidRPr="00492667">
        <w:rPr>
          <w:rFonts w:cs="Arial"/>
          <w:lang w:val="mk-MK"/>
        </w:rPr>
        <w:t xml:space="preserve"> (во понатамошниот текст „АСО“) е самостојно и независно регулаторно тело на пазарот на осигурување кое врши јавни овластувања</w:t>
      </w:r>
      <w:r w:rsidR="00A46560" w:rsidRPr="00492667">
        <w:rPr>
          <w:rFonts w:cs="Arial"/>
          <w:lang w:val="mk-MK"/>
        </w:rPr>
        <w:t>,</w:t>
      </w:r>
      <w:r w:rsidRPr="00492667">
        <w:rPr>
          <w:rFonts w:cs="Arial"/>
          <w:lang w:val="mk-MK"/>
        </w:rPr>
        <w:t xml:space="preserve"> утврдени со Законот за супервизија на осигурувањето и Законот за задолжително осигурување во сообраќајот. АСО има за цел да придонесе за законито и ефикасно функционирање на пазарот на осигурување во земјава, за негов континуиран развој, за заштита на правата и интересите на осигурениците, како и за унапредување на финансиска</w:t>
      </w:r>
      <w:r w:rsidR="00A46560" w:rsidRPr="00492667">
        <w:rPr>
          <w:rFonts w:cs="Arial"/>
          <w:lang w:val="mk-MK"/>
        </w:rPr>
        <w:t>та</w:t>
      </w:r>
      <w:r w:rsidRPr="00492667">
        <w:rPr>
          <w:rFonts w:cs="Arial"/>
          <w:lang w:val="mk-MK"/>
        </w:rPr>
        <w:t xml:space="preserve"> стабилност на </w:t>
      </w:r>
      <w:r w:rsidR="00A46560" w:rsidRPr="00492667">
        <w:rPr>
          <w:rFonts w:cs="Arial"/>
          <w:lang w:val="mk-MK"/>
        </w:rPr>
        <w:t>земјава</w:t>
      </w:r>
      <w:r w:rsidRPr="00492667">
        <w:rPr>
          <w:rFonts w:cs="Arial"/>
          <w:lang w:val="mk-MK"/>
        </w:rPr>
        <w:t xml:space="preserve">.  </w:t>
      </w:r>
    </w:p>
    <w:p w:rsidR="002820BA" w:rsidRPr="00E76E74" w:rsidRDefault="00D56644" w:rsidP="00E76E74">
      <w:pPr>
        <w:spacing w:before="120" w:after="120"/>
        <w:ind w:right="4"/>
        <w:jc w:val="both"/>
        <w:rPr>
          <w:rFonts w:cs="Arial"/>
          <w:lang w:val="mk-MK"/>
        </w:rPr>
      </w:pPr>
      <w:r w:rsidRPr="00492667">
        <w:rPr>
          <w:rFonts w:cs="Arial"/>
          <w:lang w:val="mk-MK"/>
        </w:rPr>
        <w:t>На крајот на 201</w:t>
      </w:r>
      <w:r w:rsidR="006E0221" w:rsidRPr="006E0221">
        <w:rPr>
          <w:rFonts w:cs="Arial"/>
          <w:lang w:val="mk-MK"/>
        </w:rPr>
        <w:t>8</w:t>
      </w:r>
      <w:r w:rsidR="00600CB1">
        <w:rPr>
          <w:rFonts w:cs="Arial"/>
          <w:lang w:val="mk-MK"/>
        </w:rPr>
        <w:t xml:space="preserve"> </w:t>
      </w:r>
      <w:r w:rsidR="00701DE1" w:rsidRPr="00492667">
        <w:rPr>
          <w:rFonts w:cs="Arial"/>
          <w:lang w:val="mk-MK"/>
        </w:rPr>
        <w:t xml:space="preserve">година на пазарот на осигурување во </w:t>
      </w:r>
      <w:r w:rsidR="00782895">
        <w:rPr>
          <w:rFonts w:cs="Arial"/>
          <w:lang w:val="mk-MK"/>
        </w:rPr>
        <w:t xml:space="preserve">Република Македонија </w:t>
      </w:r>
      <w:r w:rsidR="00701DE1" w:rsidRPr="00492667">
        <w:rPr>
          <w:rFonts w:cs="Arial"/>
          <w:lang w:val="mk-MK"/>
        </w:rPr>
        <w:t>активно работат 1</w:t>
      </w:r>
      <w:r w:rsidR="00492667" w:rsidRPr="00492667">
        <w:rPr>
          <w:rFonts w:cs="Arial"/>
          <w:lang w:val="mk-MK"/>
        </w:rPr>
        <w:t>6</w:t>
      </w:r>
      <w:r w:rsidR="00701DE1" w:rsidRPr="00492667">
        <w:rPr>
          <w:rFonts w:cs="Arial"/>
          <w:lang w:val="mk-MK"/>
        </w:rPr>
        <w:t xml:space="preserve"> друштва за осигурување, од кои 11 друштва вршат работи на неживотно осигурување, </w:t>
      </w:r>
      <w:r w:rsidR="00730F87" w:rsidRPr="00492667">
        <w:rPr>
          <w:rFonts w:cs="Arial"/>
          <w:lang w:val="mk-MK"/>
        </w:rPr>
        <w:t>додека</w:t>
      </w:r>
      <w:r w:rsidR="00701DE1" w:rsidRPr="00492667">
        <w:rPr>
          <w:rFonts w:cs="Arial"/>
          <w:lang w:val="mk-MK"/>
        </w:rPr>
        <w:t xml:space="preserve"> </w:t>
      </w:r>
      <w:r w:rsidR="00492667" w:rsidRPr="00492667">
        <w:rPr>
          <w:rFonts w:cs="Arial"/>
          <w:lang w:val="mk-MK"/>
        </w:rPr>
        <w:t>5</w:t>
      </w:r>
      <w:r w:rsidR="00944701" w:rsidRPr="006E0221">
        <w:rPr>
          <w:rFonts w:cs="Arial"/>
          <w:lang w:val="mk-MK"/>
        </w:rPr>
        <w:t xml:space="preserve"> </w:t>
      </w:r>
      <w:r w:rsidR="00701DE1" w:rsidRPr="00492667">
        <w:rPr>
          <w:rFonts w:cs="Arial"/>
          <w:lang w:val="mk-MK"/>
        </w:rPr>
        <w:t xml:space="preserve">осигурување на живот. </w:t>
      </w:r>
      <w:r w:rsidR="007F7382">
        <w:rPr>
          <w:rFonts w:cs="Arial"/>
          <w:lang w:val="mk-MK"/>
        </w:rPr>
        <w:t xml:space="preserve">Во доменот на посредувањето, на крајот на 2018 година активни се </w:t>
      </w:r>
      <w:r w:rsidR="008A23D8">
        <w:rPr>
          <w:rFonts w:cs="Arial"/>
          <w:lang w:val="mk-MK"/>
        </w:rPr>
        <w:t>35</w:t>
      </w:r>
      <w:r w:rsidR="00B429DD" w:rsidRPr="00492667">
        <w:rPr>
          <w:rFonts w:cs="Arial"/>
          <w:lang w:val="mk-MK"/>
        </w:rPr>
        <w:t xml:space="preserve"> </w:t>
      </w:r>
      <w:r w:rsidR="00763D59" w:rsidRPr="00492667">
        <w:rPr>
          <w:rFonts w:cs="Arial"/>
          <w:lang w:val="mk-MK"/>
        </w:rPr>
        <w:t>осигурително брокерски друштва</w:t>
      </w:r>
      <w:r w:rsidR="00A95CEE" w:rsidRPr="00492667">
        <w:rPr>
          <w:rFonts w:cs="Arial"/>
          <w:lang w:val="mk-MK"/>
        </w:rPr>
        <w:t xml:space="preserve"> кои вршеа</w:t>
      </w:r>
      <w:r w:rsidR="00763D59" w:rsidRPr="00492667">
        <w:rPr>
          <w:rFonts w:cs="Arial"/>
          <w:lang w:val="mk-MK"/>
        </w:rPr>
        <w:t xml:space="preserve"> </w:t>
      </w:r>
      <w:r w:rsidR="00A95CEE" w:rsidRPr="00492667">
        <w:rPr>
          <w:rFonts w:cs="Arial"/>
          <w:lang w:val="mk-MK"/>
        </w:rPr>
        <w:t>работи на посредување во осигурување</w:t>
      </w:r>
      <w:r w:rsidR="00944701">
        <w:rPr>
          <w:rFonts w:cs="Arial"/>
          <w:lang w:val="mk-MK"/>
        </w:rPr>
        <w:t xml:space="preserve">, </w:t>
      </w:r>
      <w:r w:rsidR="008358EE" w:rsidRPr="008358EE">
        <w:rPr>
          <w:rFonts w:cs="Arial"/>
          <w:lang w:val="mk-MK"/>
        </w:rPr>
        <w:t xml:space="preserve">11 </w:t>
      </w:r>
      <w:r w:rsidR="008358EE">
        <w:rPr>
          <w:rFonts w:cs="Arial"/>
          <w:lang w:val="mk-MK"/>
        </w:rPr>
        <w:t>друштва</w:t>
      </w:r>
      <w:r w:rsidR="00461C6A" w:rsidRPr="00492667">
        <w:rPr>
          <w:rFonts w:cs="Arial"/>
          <w:lang w:val="mk-MK"/>
        </w:rPr>
        <w:t xml:space="preserve"> за застапување</w:t>
      </w:r>
      <w:r w:rsidR="00944701">
        <w:rPr>
          <w:rFonts w:cs="Arial"/>
          <w:lang w:val="mk-MK"/>
        </w:rPr>
        <w:t xml:space="preserve"> во осигурув</w:t>
      </w:r>
      <w:r w:rsidR="007F7382">
        <w:rPr>
          <w:rFonts w:cs="Arial"/>
          <w:lang w:val="mk-MK"/>
        </w:rPr>
        <w:t xml:space="preserve">ање и 5 банки </w:t>
      </w:r>
      <w:r w:rsidR="002820BA">
        <w:rPr>
          <w:rFonts w:cs="Arial"/>
          <w:lang w:val="mk-MK"/>
        </w:rPr>
        <w:t>кои вршат</w:t>
      </w:r>
      <w:r w:rsidR="002820BA" w:rsidRPr="00492667">
        <w:rPr>
          <w:rFonts w:cs="Arial"/>
          <w:lang w:val="mk-MK"/>
        </w:rPr>
        <w:t xml:space="preserve"> работи на застапување во осигурување.</w:t>
      </w:r>
    </w:p>
    <w:p w:rsidR="00492667" w:rsidRPr="00E76E74" w:rsidRDefault="00492667" w:rsidP="00E76E74">
      <w:pPr>
        <w:spacing w:before="120" w:after="120"/>
        <w:ind w:right="4"/>
        <w:jc w:val="both"/>
        <w:rPr>
          <w:rFonts w:cs="Arial"/>
          <w:lang w:val="mk-MK"/>
        </w:rPr>
      </w:pPr>
      <w:r w:rsidRPr="00E76E74">
        <w:rPr>
          <w:rFonts w:cs="Arial"/>
          <w:lang w:val="mk-MK"/>
        </w:rPr>
        <w:t>Во 201</w:t>
      </w:r>
      <w:r w:rsidR="0030245E" w:rsidRPr="00E76E74">
        <w:rPr>
          <w:rFonts w:cs="Arial"/>
          <w:lang w:val="mk-MK"/>
        </w:rPr>
        <w:t>8</w:t>
      </w:r>
      <w:r w:rsidRPr="00E76E74">
        <w:rPr>
          <w:rFonts w:cs="Arial"/>
          <w:lang w:val="mk-MK"/>
        </w:rPr>
        <w:t xml:space="preserve"> година е остварена </w:t>
      </w:r>
      <w:r w:rsidRPr="00440B23">
        <w:rPr>
          <w:rFonts w:cs="Arial"/>
          <w:lang w:val="mk-MK"/>
        </w:rPr>
        <w:t>бруто полисирана премија (во понатамошниот текст: „БПП”)</w:t>
      </w:r>
      <w:r w:rsidRPr="00E76E74">
        <w:rPr>
          <w:rFonts w:cs="Arial"/>
          <w:lang w:val="mk-MK"/>
        </w:rPr>
        <w:t xml:space="preserve"> во</w:t>
      </w:r>
      <w:r w:rsidR="008E476B" w:rsidRPr="00E76E74">
        <w:rPr>
          <w:rFonts w:cs="Arial"/>
          <w:lang w:val="mk-MK"/>
        </w:rPr>
        <w:t xml:space="preserve"> вкупен износ од 9,92</w:t>
      </w:r>
      <w:r w:rsidR="00C34CCB" w:rsidRPr="00E76E74">
        <w:rPr>
          <w:rFonts w:cs="Arial"/>
          <w:lang w:val="mk-MK"/>
        </w:rPr>
        <w:t xml:space="preserve"> милијарди денари</w:t>
      </w:r>
      <w:r w:rsidR="008E476B" w:rsidRPr="00E76E74">
        <w:rPr>
          <w:rFonts w:cs="Arial"/>
          <w:lang w:val="mk-MK"/>
        </w:rPr>
        <w:t>, што претставува раст од 10,4</w:t>
      </w:r>
      <w:r w:rsidRPr="00E76E74">
        <w:rPr>
          <w:rFonts w:cs="Arial"/>
          <w:lang w:val="mk-MK"/>
        </w:rPr>
        <w:t>0% в</w:t>
      </w:r>
      <w:r w:rsidR="008E476B" w:rsidRPr="00E76E74">
        <w:rPr>
          <w:rFonts w:cs="Arial"/>
          <w:lang w:val="mk-MK"/>
        </w:rPr>
        <w:t>о однос на БПП остварена во 2017</w:t>
      </w:r>
      <w:r w:rsidRPr="00E76E74">
        <w:rPr>
          <w:rFonts w:cs="Arial"/>
          <w:lang w:val="mk-MK"/>
        </w:rPr>
        <w:t xml:space="preserve"> година (201</w:t>
      </w:r>
      <w:r w:rsidR="0030245E" w:rsidRPr="00E76E74">
        <w:rPr>
          <w:rFonts w:cs="Arial"/>
          <w:lang w:val="mk-MK"/>
        </w:rPr>
        <w:t>7: 8,99</w:t>
      </w:r>
      <w:r w:rsidRPr="00E76E74">
        <w:rPr>
          <w:rFonts w:cs="Arial"/>
          <w:lang w:val="mk-MK"/>
        </w:rPr>
        <w:t xml:space="preserve"> милијарди денари).</w:t>
      </w:r>
      <w:r w:rsidR="00440B23" w:rsidRPr="00E76E74">
        <w:rPr>
          <w:rFonts w:cs="Arial"/>
          <w:lang w:val="mk-MK"/>
        </w:rPr>
        <w:t xml:space="preserve"> В</w:t>
      </w:r>
      <w:r w:rsidRPr="00E76E74">
        <w:rPr>
          <w:rFonts w:cs="Arial"/>
          <w:lang w:val="mk-MK"/>
        </w:rPr>
        <w:t>о делот за неживотно осигурува</w:t>
      </w:r>
      <w:r w:rsidR="008E476B" w:rsidRPr="00E76E74">
        <w:rPr>
          <w:rFonts w:cs="Arial"/>
          <w:lang w:val="mk-MK"/>
        </w:rPr>
        <w:t>ње е остварена БПП во износ од 8,26 милијарди денари (2017</w:t>
      </w:r>
      <w:r w:rsidRPr="00E76E74">
        <w:rPr>
          <w:rFonts w:cs="Arial"/>
          <w:lang w:val="mk-MK"/>
        </w:rPr>
        <w:t>: 7,</w:t>
      </w:r>
      <w:r w:rsidR="008E476B" w:rsidRPr="00E76E74">
        <w:rPr>
          <w:rFonts w:cs="Arial"/>
          <w:lang w:val="mk-MK"/>
        </w:rPr>
        <w:t>55</w:t>
      </w:r>
      <w:r w:rsidRPr="00E76E74">
        <w:rPr>
          <w:rFonts w:cs="Arial"/>
          <w:lang w:val="mk-MK"/>
        </w:rPr>
        <w:t xml:space="preserve"> милијарди денари), </w:t>
      </w:r>
      <w:r w:rsidR="00440B23" w:rsidRPr="00E76E74">
        <w:rPr>
          <w:rFonts w:cs="Arial"/>
          <w:lang w:val="mk-MK"/>
        </w:rPr>
        <w:t xml:space="preserve">односно раст </w:t>
      </w:r>
      <w:r w:rsidR="008E476B" w:rsidRPr="00E76E74">
        <w:rPr>
          <w:rFonts w:cs="Arial"/>
          <w:lang w:val="mk-MK"/>
        </w:rPr>
        <w:t>од 9,43% во споредба со 2017</w:t>
      </w:r>
      <w:r w:rsidRPr="00E76E74">
        <w:rPr>
          <w:rFonts w:cs="Arial"/>
          <w:lang w:val="mk-MK"/>
        </w:rPr>
        <w:t xml:space="preserve"> година. </w:t>
      </w:r>
      <w:r w:rsidR="00440B23" w:rsidRPr="00E76E74">
        <w:rPr>
          <w:rFonts w:cs="Arial"/>
          <w:lang w:val="mk-MK"/>
        </w:rPr>
        <w:t xml:space="preserve"> Кај</w:t>
      </w:r>
      <w:r w:rsidRPr="00E76E74">
        <w:rPr>
          <w:rFonts w:cs="Arial"/>
          <w:lang w:val="mk-MK"/>
        </w:rPr>
        <w:t xml:space="preserve"> осигурување</w:t>
      </w:r>
      <w:r w:rsidR="00440B23" w:rsidRPr="00E76E74">
        <w:rPr>
          <w:rFonts w:cs="Arial"/>
          <w:lang w:val="mk-MK"/>
        </w:rPr>
        <w:t xml:space="preserve">то на живот </w:t>
      </w:r>
      <w:r w:rsidRPr="00E76E74">
        <w:rPr>
          <w:rFonts w:cs="Arial"/>
          <w:lang w:val="mk-MK"/>
        </w:rPr>
        <w:t>e остварена БПП во износ од 1,</w:t>
      </w:r>
      <w:r w:rsidR="008E476B" w:rsidRPr="00E76E74">
        <w:rPr>
          <w:rFonts w:cs="Arial"/>
          <w:lang w:val="mk-MK"/>
        </w:rPr>
        <w:t>66</w:t>
      </w:r>
      <w:r w:rsidRPr="00E76E74">
        <w:rPr>
          <w:rFonts w:cs="Arial"/>
          <w:lang w:val="mk-MK"/>
        </w:rPr>
        <w:t xml:space="preserve"> милијарди денари (2016: 1,</w:t>
      </w:r>
      <w:r w:rsidR="008E476B" w:rsidRPr="00E76E74">
        <w:rPr>
          <w:rFonts w:cs="Arial"/>
          <w:lang w:val="mk-MK"/>
        </w:rPr>
        <w:t>44</w:t>
      </w:r>
      <w:r w:rsidRPr="00E76E74">
        <w:rPr>
          <w:rFonts w:cs="Arial"/>
          <w:lang w:val="mk-MK"/>
        </w:rPr>
        <w:t xml:space="preserve"> милијарди ден</w:t>
      </w:r>
      <w:r w:rsidR="008E476B" w:rsidRPr="00E76E74">
        <w:rPr>
          <w:rFonts w:cs="Arial"/>
          <w:lang w:val="mk-MK"/>
        </w:rPr>
        <w:t>ари), што претставува раст од 15,48% во однос на 2017</w:t>
      </w:r>
      <w:r w:rsidRPr="00E76E74">
        <w:rPr>
          <w:rFonts w:cs="Arial"/>
          <w:lang w:val="mk-MK"/>
        </w:rPr>
        <w:t xml:space="preserve"> година.</w:t>
      </w:r>
    </w:p>
    <w:p w:rsidR="001638B8" w:rsidRPr="00E76E74" w:rsidRDefault="001638B8" w:rsidP="00E76E74">
      <w:pPr>
        <w:spacing w:before="120" w:after="120"/>
        <w:ind w:right="4"/>
        <w:jc w:val="both"/>
        <w:rPr>
          <w:rFonts w:cs="Arial"/>
          <w:lang w:val="mk-MK"/>
        </w:rPr>
      </w:pPr>
      <w:r w:rsidRPr="00E76E74">
        <w:rPr>
          <w:rFonts w:cs="Arial"/>
          <w:lang w:val="mk-MK"/>
        </w:rPr>
        <w:t xml:space="preserve">Друштвата за осигурување на </w:t>
      </w:r>
      <w:r w:rsidR="008A77AD" w:rsidRPr="00E76E74">
        <w:rPr>
          <w:rFonts w:cs="Arial"/>
          <w:lang w:val="mk-MK"/>
        </w:rPr>
        <w:t>31.12.201</w:t>
      </w:r>
      <w:r w:rsidR="00EA447D" w:rsidRPr="00E76E74">
        <w:rPr>
          <w:rFonts w:cs="Arial"/>
          <w:lang w:val="mk-MK"/>
        </w:rPr>
        <w:t>8</w:t>
      </w:r>
      <w:r w:rsidRPr="00E76E74">
        <w:rPr>
          <w:rFonts w:cs="Arial"/>
          <w:lang w:val="mk-MK"/>
        </w:rPr>
        <w:t xml:space="preserve"> година распол</w:t>
      </w:r>
      <w:r w:rsidR="00846389" w:rsidRPr="00E76E74">
        <w:rPr>
          <w:rFonts w:cs="Arial"/>
          <w:lang w:val="mk-MK"/>
        </w:rPr>
        <w:t xml:space="preserve">агаат со средства во износ од </w:t>
      </w:r>
      <w:r w:rsidR="009B16B4" w:rsidRPr="00E76E74">
        <w:rPr>
          <w:rFonts w:cs="Arial"/>
          <w:lang w:val="mk-MK"/>
        </w:rPr>
        <w:t>21,64</w:t>
      </w:r>
      <w:r w:rsidRPr="00E76E74">
        <w:rPr>
          <w:rFonts w:cs="Arial"/>
          <w:lang w:val="mk-MK"/>
        </w:rPr>
        <w:t xml:space="preserve"> милијарди денари, со што </w:t>
      </w:r>
      <w:r w:rsidR="002C3F10" w:rsidRPr="00E76E74">
        <w:rPr>
          <w:rFonts w:cs="Arial"/>
          <w:lang w:val="mk-MK"/>
        </w:rPr>
        <w:t>остваруваат</w:t>
      </w:r>
      <w:r w:rsidR="009B16B4" w:rsidRPr="00E76E74">
        <w:rPr>
          <w:rFonts w:cs="Arial"/>
          <w:lang w:val="mk-MK"/>
        </w:rPr>
        <w:t xml:space="preserve"> пораст од 8,03</w:t>
      </w:r>
      <w:r w:rsidRPr="00E76E74">
        <w:rPr>
          <w:rFonts w:cs="Arial"/>
          <w:lang w:val="mk-MK"/>
        </w:rPr>
        <w:t>% в</w:t>
      </w:r>
      <w:r w:rsidR="00846389" w:rsidRPr="00E76E74">
        <w:rPr>
          <w:rFonts w:cs="Arial"/>
          <w:lang w:val="mk-MK"/>
        </w:rPr>
        <w:t>о од</w:t>
      </w:r>
      <w:r w:rsidR="009B16B4" w:rsidRPr="00E76E74">
        <w:rPr>
          <w:rFonts w:cs="Arial"/>
          <w:lang w:val="mk-MK"/>
        </w:rPr>
        <w:t>нос на минатата година (2017: 20,03</w:t>
      </w:r>
      <w:r w:rsidRPr="00E76E74">
        <w:rPr>
          <w:rFonts w:cs="Arial"/>
          <w:lang w:val="mk-MK"/>
        </w:rPr>
        <w:t xml:space="preserve"> милијарди денари). </w:t>
      </w:r>
      <w:r w:rsidRPr="00E23C79">
        <w:rPr>
          <w:rFonts w:cs="Arial"/>
          <w:lang w:val="mk-MK"/>
        </w:rPr>
        <w:t>Вкупниот пресметан капитал на друштвата за оси</w:t>
      </w:r>
      <w:r w:rsidR="00440B23" w:rsidRPr="00E23C79">
        <w:rPr>
          <w:rFonts w:cs="Arial"/>
          <w:lang w:val="mk-MK"/>
        </w:rPr>
        <w:t>гурување забележува раст од 6</w:t>
      </w:r>
      <w:r w:rsidR="00804AD4" w:rsidRPr="00E23C79">
        <w:rPr>
          <w:rFonts w:cs="Arial"/>
          <w:lang w:val="mk-MK"/>
        </w:rPr>
        <w:t>,</w:t>
      </w:r>
      <w:r w:rsidR="00E23C79" w:rsidRPr="00E23C79">
        <w:rPr>
          <w:rFonts w:cs="Arial"/>
          <w:lang w:val="mk-MK"/>
        </w:rPr>
        <w:t>45</w:t>
      </w:r>
      <w:r w:rsidRPr="00E23C79">
        <w:rPr>
          <w:rFonts w:cs="Arial"/>
          <w:lang w:val="mk-MK"/>
        </w:rPr>
        <w:t>%</w:t>
      </w:r>
      <w:r w:rsidR="00804AD4" w:rsidRPr="00E23C79">
        <w:rPr>
          <w:rFonts w:cs="Arial"/>
          <w:lang w:val="mk-MK"/>
        </w:rPr>
        <w:t xml:space="preserve"> во </w:t>
      </w:r>
      <w:r w:rsidR="00AC703D" w:rsidRPr="00E23C79">
        <w:rPr>
          <w:rFonts w:cs="Arial"/>
          <w:lang w:val="mk-MK"/>
        </w:rPr>
        <w:t>споредба со</w:t>
      </w:r>
      <w:r w:rsidR="00846389" w:rsidRPr="00E23C79">
        <w:rPr>
          <w:rFonts w:cs="Arial"/>
          <w:lang w:val="mk-MK"/>
        </w:rPr>
        <w:t xml:space="preserve"> 201</w:t>
      </w:r>
      <w:r w:rsidR="00E23C79" w:rsidRPr="00E23C79">
        <w:rPr>
          <w:rFonts w:cs="Arial"/>
          <w:lang w:val="mk-MK"/>
        </w:rPr>
        <w:t>7</w:t>
      </w:r>
      <w:r w:rsidRPr="00E23C79">
        <w:rPr>
          <w:rFonts w:cs="Arial"/>
          <w:lang w:val="mk-MK"/>
        </w:rPr>
        <w:t xml:space="preserve"> г</w:t>
      </w:r>
      <w:r w:rsidR="00846389" w:rsidRPr="00E23C79">
        <w:rPr>
          <w:rFonts w:cs="Arial"/>
          <w:lang w:val="mk-MK"/>
        </w:rPr>
        <w:t>одина, односно на крајот на 201</w:t>
      </w:r>
      <w:r w:rsidR="00E23C79" w:rsidRPr="00E23C79">
        <w:rPr>
          <w:rFonts w:cs="Arial"/>
          <w:lang w:val="mk-MK"/>
        </w:rPr>
        <w:t>8 година изнесува 6,31</w:t>
      </w:r>
      <w:r w:rsidRPr="00E23C79">
        <w:rPr>
          <w:rFonts w:cs="Arial"/>
          <w:lang w:val="mk-MK"/>
        </w:rPr>
        <w:t xml:space="preserve"> милијарди денари. </w:t>
      </w:r>
      <w:r w:rsidRPr="00C70BD4">
        <w:rPr>
          <w:rFonts w:cs="Arial"/>
          <w:lang w:val="mk-MK"/>
        </w:rPr>
        <w:t>Маргината на солвентност, пак, како главен индикатор за процена на стабилноста на осиг</w:t>
      </w:r>
      <w:r w:rsidR="00804AD4" w:rsidRPr="00C70BD4">
        <w:rPr>
          <w:rFonts w:cs="Arial"/>
          <w:lang w:val="mk-MK"/>
        </w:rPr>
        <w:t>ур</w:t>
      </w:r>
      <w:r w:rsidR="00846389" w:rsidRPr="00C70BD4">
        <w:rPr>
          <w:rFonts w:cs="Arial"/>
          <w:lang w:val="mk-MK"/>
        </w:rPr>
        <w:t>ителниот сектор, изнесува 1,</w:t>
      </w:r>
      <w:r w:rsidR="00C70BD4" w:rsidRPr="00C70BD4">
        <w:rPr>
          <w:rFonts w:cs="Arial"/>
          <w:lang w:val="mk-MK"/>
        </w:rPr>
        <w:t>56</w:t>
      </w:r>
      <w:r w:rsidRPr="00C70BD4">
        <w:rPr>
          <w:rFonts w:cs="Arial"/>
          <w:lang w:val="mk-MK"/>
        </w:rPr>
        <w:t xml:space="preserve"> милијарди денари, со што капиталот на осигурит</w:t>
      </w:r>
      <w:r w:rsidR="00C70BD4">
        <w:rPr>
          <w:rFonts w:cs="Arial"/>
          <w:lang w:val="mk-MK"/>
        </w:rPr>
        <w:t>елниот сектор е 4</w:t>
      </w:r>
      <w:r w:rsidRPr="00C70BD4">
        <w:rPr>
          <w:rFonts w:cs="Arial"/>
          <w:lang w:val="mk-MK"/>
        </w:rPr>
        <w:t xml:space="preserve"> пати над нивото на маргината на солвентност.</w:t>
      </w:r>
    </w:p>
    <w:p w:rsidR="006B0F2D" w:rsidRDefault="008A77AD" w:rsidP="00E76E74">
      <w:pPr>
        <w:spacing w:before="120" w:after="120"/>
        <w:ind w:right="4"/>
        <w:jc w:val="both"/>
        <w:rPr>
          <w:rFonts w:cs="Arial"/>
          <w:lang w:val="mk-MK"/>
        </w:rPr>
      </w:pPr>
      <w:r w:rsidRPr="00440B23">
        <w:rPr>
          <w:rFonts w:cs="Arial"/>
          <w:lang w:val="mk-MK"/>
        </w:rPr>
        <w:t>Во текот на 201</w:t>
      </w:r>
      <w:r w:rsidR="00EA447D">
        <w:rPr>
          <w:rFonts w:cs="Arial"/>
          <w:lang w:val="mk-MK"/>
        </w:rPr>
        <w:t>8</w:t>
      </w:r>
      <w:r w:rsidR="006B0F2D" w:rsidRPr="00440B23">
        <w:rPr>
          <w:rFonts w:cs="Arial"/>
          <w:lang w:val="mk-MK"/>
        </w:rPr>
        <w:t xml:space="preserve"> година, осигурителниот сектор оствари добивка по оданочување во износ од </w:t>
      </w:r>
      <w:r w:rsidR="007F7382" w:rsidRPr="007F7382">
        <w:rPr>
          <w:rFonts w:cs="Arial"/>
          <w:lang w:val="mk-MK"/>
        </w:rPr>
        <w:t xml:space="preserve">352,67 </w:t>
      </w:r>
      <w:r w:rsidR="006B0F2D" w:rsidRPr="00440B23">
        <w:rPr>
          <w:rFonts w:cs="Arial"/>
          <w:lang w:val="mk-MK"/>
        </w:rPr>
        <w:t>милиони денари. Притоа, во делот на неживотно осигурување беше прикажана добивка од</w:t>
      </w:r>
      <w:r w:rsidR="00CF418A">
        <w:rPr>
          <w:rFonts w:cs="Arial"/>
          <w:lang w:val="mk-MK"/>
        </w:rPr>
        <w:t xml:space="preserve"> </w:t>
      </w:r>
      <w:r w:rsidR="007F7382">
        <w:rPr>
          <w:rFonts w:cs="Arial"/>
          <w:lang w:val="mk-MK"/>
        </w:rPr>
        <w:t>269,65</w:t>
      </w:r>
      <w:r w:rsidRPr="00440B23">
        <w:rPr>
          <w:rFonts w:cs="Arial"/>
          <w:lang w:val="mk-MK"/>
        </w:rPr>
        <w:t xml:space="preserve"> </w:t>
      </w:r>
      <w:r w:rsidR="006B0F2D" w:rsidRPr="00440B23">
        <w:rPr>
          <w:rFonts w:cs="Arial"/>
          <w:lang w:val="mk-MK"/>
        </w:rPr>
        <w:t xml:space="preserve">милиони денари, додека, пак, кај осигурувањето на живот </w:t>
      </w:r>
      <w:r w:rsidR="009C5833" w:rsidRPr="00440B23">
        <w:rPr>
          <w:rFonts w:cs="Arial"/>
          <w:lang w:val="mk-MK"/>
        </w:rPr>
        <w:t>добивка</w:t>
      </w:r>
      <w:r w:rsidR="00E12555" w:rsidRPr="00440B23">
        <w:rPr>
          <w:rFonts w:cs="Arial"/>
          <w:lang w:val="mk-MK"/>
        </w:rPr>
        <w:t>та изнесува</w:t>
      </w:r>
      <w:r w:rsidR="006B0F2D" w:rsidRPr="00440B23">
        <w:rPr>
          <w:rFonts w:cs="Arial"/>
          <w:lang w:val="mk-MK"/>
        </w:rPr>
        <w:t xml:space="preserve"> </w:t>
      </w:r>
      <w:r w:rsidR="007F7382">
        <w:rPr>
          <w:rFonts w:cs="Arial"/>
          <w:lang w:val="mk-MK"/>
        </w:rPr>
        <w:t>83,02</w:t>
      </w:r>
      <w:r w:rsidR="006B0F2D" w:rsidRPr="00440B23">
        <w:rPr>
          <w:rFonts w:cs="Arial"/>
          <w:lang w:val="mk-MK"/>
        </w:rPr>
        <w:t xml:space="preserve"> милиони денари.</w:t>
      </w:r>
    </w:p>
    <w:p w:rsidR="00CF418A" w:rsidRPr="00E76E74" w:rsidRDefault="00CF418A" w:rsidP="00E76E74">
      <w:pPr>
        <w:spacing w:before="120" w:after="120"/>
        <w:ind w:right="4"/>
        <w:jc w:val="both"/>
        <w:rPr>
          <w:rFonts w:cs="Arial"/>
          <w:lang w:val="mk-MK"/>
        </w:rPr>
      </w:pPr>
      <w:r w:rsidRPr="00E76E74">
        <w:rPr>
          <w:rFonts w:cs="Arial"/>
          <w:lang w:val="mk-MK"/>
        </w:rPr>
        <w:t xml:space="preserve">Во </w:t>
      </w:r>
      <w:r w:rsidR="007F7382" w:rsidRPr="00E76E74">
        <w:rPr>
          <w:rFonts w:cs="Arial"/>
          <w:lang w:val="mk-MK"/>
        </w:rPr>
        <w:t xml:space="preserve">доменот на законската регулатува во </w:t>
      </w:r>
      <w:r w:rsidRPr="00E76E74">
        <w:rPr>
          <w:rFonts w:cs="Arial"/>
          <w:lang w:val="mk-MK"/>
        </w:rPr>
        <w:t>2018 година донесен</w:t>
      </w:r>
      <w:r w:rsidR="00306A81" w:rsidRPr="00E76E74">
        <w:rPr>
          <w:rFonts w:cs="Arial"/>
          <w:lang w:val="mk-MK"/>
        </w:rPr>
        <w:t xml:space="preserve">и се две </w:t>
      </w:r>
      <w:r w:rsidR="007F7382" w:rsidRPr="00E76E74">
        <w:rPr>
          <w:rFonts w:cs="Arial"/>
          <w:lang w:val="mk-MK"/>
        </w:rPr>
        <w:t>изменувања и дополнувања</w:t>
      </w:r>
      <w:r w:rsidRPr="00E76E74">
        <w:rPr>
          <w:rFonts w:cs="Arial"/>
          <w:lang w:val="mk-MK"/>
        </w:rPr>
        <w:t xml:space="preserve"> на Законот за супервизија на осигурување</w:t>
      </w:r>
      <w:r w:rsidR="00306A81" w:rsidRPr="00E76E74">
        <w:rPr>
          <w:rFonts w:cs="Arial"/>
          <w:lang w:val="mk-MK"/>
        </w:rPr>
        <w:t>.</w:t>
      </w:r>
      <w:r w:rsidRPr="00E76E74">
        <w:rPr>
          <w:rFonts w:cs="Arial"/>
          <w:lang w:val="mk-MK"/>
        </w:rPr>
        <w:t xml:space="preserve"> </w:t>
      </w:r>
    </w:p>
    <w:p w:rsidR="00471A8D" w:rsidRPr="00632445" w:rsidRDefault="00306A81" w:rsidP="00E76E74">
      <w:pPr>
        <w:pStyle w:val="Heading1"/>
        <w:tabs>
          <w:tab w:val="left" w:pos="9214"/>
        </w:tabs>
        <w:ind w:right="146"/>
      </w:pPr>
      <w:r w:rsidRPr="00E76E74">
        <w:rPr>
          <w:rFonts w:cs="Arial"/>
        </w:rPr>
        <w:br w:type="page"/>
      </w:r>
      <w:bookmarkStart w:id="2" w:name="_Toc12372928"/>
      <w:r w:rsidR="00471A8D" w:rsidRPr="00632445">
        <w:lastRenderedPageBreak/>
        <w:t>ЗАКОНСКА РАМКА</w:t>
      </w:r>
      <w:bookmarkEnd w:id="2"/>
      <w:r w:rsidR="00440B23">
        <w:t xml:space="preserve"> </w:t>
      </w:r>
    </w:p>
    <w:p w:rsidR="00471A8D" w:rsidRPr="00632445" w:rsidRDefault="00471A8D" w:rsidP="00E76E74">
      <w:pPr>
        <w:tabs>
          <w:tab w:val="left" w:pos="9214"/>
        </w:tabs>
        <w:autoSpaceDE w:val="0"/>
        <w:autoSpaceDN w:val="0"/>
        <w:adjustRightInd w:val="0"/>
        <w:spacing w:after="0" w:line="240" w:lineRule="auto"/>
        <w:ind w:right="146"/>
        <w:jc w:val="both"/>
        <w:rPr>
          <w:rFonts w:cs="Arial"/>
          <w:color w:val="FF0000"/>
          <w:sz w:val="20"/>
          <w:szCs w:val="20"/>
          <w:lang w:val="mk-MK"/>
        </w:rPr>
      </w:pPr>
    </w:p>
    <w:p w:rsidR="00FF0EBA" w:rsidRPr="00E76E74" w:rsidRDefault="00FF0EBA" w:rsidP="00E76E74">
      <w:pPr>
        <w:spacing w:before="120" w:after="120"/>
        <w:ind w:right="4"/>
        <w:jc w:val="both"/>
        <w:rPr>
          <w:rFonts w:cs="Arial"/>
          <w:lang w:val="mk-MK"/>
        </w:rPr>
      </w:pPr>
      <w:r w:rsidRPr="00600CB1">
        <w:rPr>
          <w:rFonts w:cs="Calibri"/>
          <w:lang w:val="mk-MK"/>
        </w:rPr>
        <w:t xml:space="preserve">Законот за </w:t>
      </w:r>
      <w:r w:rsidRPr="00E76E74">
        <w:rPr>
          <w:rFonts w:cs="Arial"/>
          <w:lang w:val="mk-MK"/>
        </w:rPr>
        <w:t>супервизија на осигурување („Службен весник на Република Македонија“ бр. 27/2002, 98/02, 79/07, 88/08, 67/10, 44/11, 112/11, 188/13, 30/14, 43/14</w:t>
      </w:r>
      <w:r w:rsidR="00763D59" w:rsidRPr="00E76E74">
        <w:rPr>
          <w:rFonts w:cs="Arial"/>
          <w:lang w:val="mk-MK"/>
        </w:rPr>
        <w:t>,</w:t>
      </w:r>
      <w:r w:rsidR="00B829C2" w:rsidRPr="00E76E74">
        <w:rPr>
          <w:rFonts w:cs="Arial"/>
          <w:lang w:val="mk-MK"/>
        </w:rPr>
        <w:t xml:space="preserve"> </w:t>
      </w:r>
      <w:r w:rsidRPr="00E76E74">
        <w:rPr>
          <w:rFonts w:cs="Arial"/>
          <w:lang w:val="mk-MK"/>
        </w:rPr>
        <w:t>112/14</w:t>
      </w:r>
      <w:r w:rsidR="00763D59" w:rsidRPr="00E76E74">
        <w:rPr>
          <w:rFonts w:cs="Arial"/>
          <w:lang w:val="mk-MK"/>
        </w:rPr>
        <w:t xml:space="preserve">, </w:t>
      </w:r>
      <w:r w:rsidR="002807AD" w:rsidRPr="00E76E74">
        <w:rPr>
          <w:rFonts w:cs="Arial"/>
          <w:lang w:val="mk-MK"/>
        </w:rPr>
        <w:t xml:space="preserve">153/15, </w:t>
      </w:r>
      <w:r w:rsidR="00B829C2" w:rsidRPr="00E76E74">
        <w:rPr>
          <w:rFonts w:cs="Arial"/>
          <w:lang w:val="mk-MK"/>
        </w:rPr>
        <w:t>92/15</w:t>
      </w:r>
      <w:r w:rsidR="00763F35" w:rsidRPr="00E76E74">
        <w:rPr>
          <w:rFonts w:cs="Arial"/>
          <w:lang w:val="mk-MK"/>
        </w:rPr>
        <w:t>,</w:t>
      </w:r>
      <w:r w:rsidR="002807AD" w:rsidRPr="00E76E74">
        <w:rPr>
          <w:rFonts w:cs="Arial"/>
          <w:lang w:val="mk-MK"/>
        </w:rPr>
        <w:t xml:space="preserve"> 23/16</w:t>
      </w:r>
      <w:r w:rsidR="00B461AA" w:rsidRPr="00E76E74">
        <w:rPr>
          <w:rFonts w:cs="Arial"/>
          <w:lang w:val="mk-MK"/>
        </w:rPr>
        <w:t>, 83/2018 и 198/2018</w:t>
      </w:r>
      <w:r w:rsidRPr="00E76E74">
        <w:rPr>
          <w:rFonts w:cs="Arial"/>
          <w:lang w:val="mk-MK"/>
        </w:rPr>
        <w:t>), Законот за задолжите</w:t>
      </w:r>
      <w:r w:rsidR="00FF2BD1" w:rsidRPr="00E76E74">
        <w:rPr>
          <w:rFonts w:cs="Arial"/>
          <w:lang w:val="mk-MK"/>
        </w:rPr>
        <w:t xml:space="preserve">лно осигурување во сообраќајот </w:t>
      </w:r>
      <w:r w:rsidRPr="00E76E74">
        <w:rPr>
          <w:rFonts w:cs="Arial"/>
          <w:lang w:val="mk-MK"/>
        </w:rPr>
        <w:t>(„Службен весник на Република Македонија“ бр. 88/05, 70/06, 81/08, 47/11, 135/11</w:t>
      </w:r>
      <w:r w:rsidR="00B829C2" w:rsidRPr="00E76E74">
        <w:rPr>
          <w:rFonts w:cs="Arial"/>
          <w:lang w:val="mk-MK"/>
        </w:rPr>
        <w:t xml:space="preserve">, </w:t>
      </w:r>
      <w:r w:rsidRPr="00E76E74">
        <w:rPr>
          <w:rFonts w:cs="Arial"/>
          <w:lang w:val="mk-MK"/>
        </w:rPr>
        <w:t>112/14</w:t>
      </w:r>
      <w:r w:rsidR="00B829C2" w:rsidRPr="00E76E74">
        <w:rPr>
          <w:rFonts w:cs="Arial"/>
          <w:lang w:val="mk-MK"/>
        </w:rPr>
        <w:t xml:space="preserve"> и 145/15</w:t>
      </w:r>
      <w:r w:rsidRPr="00E76E74">
        <w:rPr>
          <w:rFonts w:cs="Arial"/>
          <w:lang w:val="mk-MK"/>
        </w:rPr>
        <w:t>) и Законот за доброволно здравствено осигурување („Службен весник на Република Македонија“ бр. 145/12</w:t>
      </w:r>
      <w:r w:rsidR="00B829C2" w:rsidRPr="00E76E74">
        <w:rPr>
          <w:rFonts w:cs="Arial"/>
          <w:lang w:val="mk-MK"/>
        </w:rPr>
        <w:t xml:space="preserve"> и 192/15</w:t>
      </w:r>
      <w:r w:rsidRPr="00E76E74">
        <w:rPr>
          <w:rFonts w:cs="Arial"/>
          <w:lang w:val="mk-MK"/>
        </w:rPr>
        <w:t xml:space="preserve">) се основна законска рамка која ги регулира условите и начинот на вршење работи на осигурување и реосигурување, начинот и условите на вршење работи на посредување во осигурувањето и спроведувањето супервизија врз работењето на друштвата за осигурување, осигурително брокерските друштва и друштвата за застапување во осигурување.  </w:t>
      </w:r>
    </w:p>
    <w:p w:rsidR="00FF0EBA" w:rsidRPr="00E76E74" w:rsidRDefault="00FF0EBA" w:rsidP="00E76E74">
      <w:pPr>
        <w:spacing w:before="120" w:after="120"/>
        <w:ind w:right="4"/>
        <w:jc w:val="both"/>
        <w:rPr>
          <w:rFonts w:cs="Arial"/>
          <w:lang w:val="mk-MK"/>
        </w:rPr>
      </w:pPr>
      <w:r w:rsidRPr="00E76E74">
        <w:rPr>
          <w:rFonts w:cs="Arial"/>
          <w:lang w:val="mk-MK"/>
        </w:rPr>
        <w:t>Пошироката законска рамка ја претставуваат Законот за облигационите односи („Службен весник на Република Македонија“ бр. 18/01, 4/02, 5/03, 84/08, 81/09, 161/09 и 123/13)</w:t>
      </w:r>
      <w:r w:rsidRPr="00E76E74" w:rsidDel="00524456">
        <w:rPr>
          <w:rFonts w:cs="Arial"/>
          <w:lang w:val="mk-MK"/>
        </w:rPr>
        <w:t xml:space="preserve"> </w:t>
      </w:r>
      <w:r w:rsidRPr="00E76E74">
        <w:rPr>
          <w:rFonts w:cs="Arial"/>
          <w:lang w:val="mk-MK"/>
        </w:rPr>
        <w:t xml:space="preserve">во делот што се однесува на договорите за осигурување и Законот за трговските друштва („Службен весник на Република Македонија“ бр. </w:t>
      </w:r>
      <w:r w:rsidR="00600CB1" w:rsidRPr="00E76E74">
        <w:rPr>
          <w:rFonts w:cs="Arial"/>
          <w:lang w:val="mk-MK"/>
        </w:rPr>
        <w:t>28/04, 84/05, 25/07, 87/08, 42/10, 48/10, 24/11, 166/12, 70/13, 119/13, 120/13, 187/13, 38/14, 41/14, 138/14, 88/15, 192/15, 6/16, 30/16 и 61/16</w:t>
      </w:r>
      <w:r w:rsidR="00925042" w:rsidRPr="00E76E74">
        <w:rPr>
          <w:rFonts w:cs="Arial"/>
          <w:lang w:val="mk-MK"/>
        </w:rPr>
        <w:t>, 64/2018 и 120/2018</w:t>
      </w:r>
      <w:r w:rsidRPr="00E76E74">
        <w:rPr>
          <w:rFonts w:cs="Arial"/>
          <w:lang w:val="mk-MK"/>
        </w:rPr>
        <w:t>).</w:t>
      </w:r>
    </w:p>
    <w:p w:rsidR="00FF0EBA" w:rsidRDefault="00FF0EBA" w:rsidP="00E76E74">
      <w:pPr>
        <w:spacing w:before="120" w:after="120"/>
        <w:ind w:right="4"/>
        <w:jc w:val="both"/>
        <w:rPr>
          <w:rFonts w:cs="Calibri"/>
          <w:lang w:val="mk-MK"/>
        </w:rPr>
      </w:pPr>
      <w:r w:rsidRPr="00600CB1">
        <w:rPr>
          <w:rFonts w:cs="Calibri"/>
          <w:b/>
          <w:lang w:val="mk-MK"/>
        </w:rPr>
        <w:t>Законот за супервизија на осигурување</w:t>
      </w:r>
      <w:r w:rsidRPr="00600CB1">
        <w:rPr>
          <w:rFonts w:cs="Calibri"/>
          <w:lang w:val="mk-MK"/>
        </w:rPr>
        <w:t xml:space="preserve"> ги вградува принципите и стандардите за осигурување на Меѓународната асоцијација на осигурителни супервизори (IAIS), како и директивите за осигурување на Е</w:t>
      </w:r>
      <w:r w:rsidR="006D75AD" w:rsidRPr="00600CB1">
        <w:rPr>
          <w:rFonts w:cs="Calibri"/>
          <w:lang w:val="mk-MK"/>
        </w:rPr>
        <w:t xml:space="preserve">вропската Унија (ЕУ). </w:t>
      </w:r>
      <w:r w:rsidRPr="00600CB1">
        <w:rPr>
          <w:rFonts w:cs="Calibri"/>
          <w:lang w:val="mk-MK"/>
        </w:rPr>
        <w:t xml:space="preserve">Со </w:t>
      </w:r>
      <w:r w:rsidR="009C1C12">
        <w:rPr>
          <w:rFonts w:cs="Calibri"/>
          <w:lang w:val="mk-MK"/>
        </w:rPr>
        <w:t>овој закон</w:t>
      </w:r>
      <w:r w:rsidRPr="00600CB1">
        <w:rPr>
          <w:rFonts w:cs="Calibri"/>
          <w:lang w:val="mk-MK"/>
        </w:rPr>
        <w:t xml:space="preserve"> се регулирани основањето и работењето на друштвата за осигурување, управувањето со ризици, улогата на овластените актуари, водењето на деловните книги и извештаи, внатрешната и надворешната ревизија, застапувањето и посредувањето во осигурувањето, супервизијата на друштвата за осигурување, </w:t>
      </w:r>
      <w:r w:rsidR="00837831">
        <w:rPr>
          <w:rFonts w:cs="Calibri"/>
          <w:lang w:val="mk-MK"/>
        </w:rPr>
        <w:t xml:space="preserve">работењето на </w:t>
      </w:r>
      <w:r w:rsidR="00782895">
        <w:rPr>
          <w:rFonts w:cs="Calibri"/>
          <w:lang w:val="mk-MK"/>
        </w:rPr>
        <w:t>АСО, спр</w:t>
      </w:r>
      <w:r w:rsidR="00126818">
        <w:rPr>
          <w:rFonts w:cs="Calibri"/>
          <w:lang w:val="mk-MK"/>
        </w:rPr>
        <w:t xml:space="preserve">оведувањето на супервизијата и </w:t>
      </w:r>
      <w:r w:rsidRPr="00600CB1">
        <w:rPr>
          <w:rFonts w:cs="Calibri"/>
          <w:lang w:val="mk-MK"/>
        </w:rPr>
        <w:t xml:space="preserve">постапката за донесување </w:t>
      </w:r>
      <w:r w:rsidRPr="00E76E74">
        <w:rPr>
          <w:rFonts w:cs="Arial"/>
          <w:lang w:val="mk-MK"/>
        </w:rPr>
        <w:t>решенија</w:t>
      </w:r>
      <w:r w:rsidRPr="00600CB1">
        <w:rPr>
          <w:rFonts w:cs="Calibri"/>
          <w:lang w:val="mk-MK"/>
        </w:rPr>
        <w:t xml:space="preserve"> од страна на АСО, работата на оси</w:t>
      </w:r>
      <w:r w:rsidR="00D7799D" w:rsidRPr="00600CB1">
        <w:rPr>
          <w:rFonts w:cs="Calibri"/>
          <w:lang w:val="mk-MK"/>
        </w:rPr>
        <w:t xml:space="preserve">гурителните и реосигурителните </w:t>
      </w:r>
      <w:r w:rsidRPr="00600CB1">
        <w:rPr>
          <w:rFonts w:cs="Calibri"/>
          <w:lang w:val="mk-MK"/>
        </w:rPr>
        <w:t>пулови, соработката со надзорни органи и тела на ЕУ, како и казнените одредби.</w:t>
      </w:r>
    </w:p>
    <w:p w:rsidR="00BB32E4" w:rsidRPr="00BB32E4" w:rsidRDefault="00BB32E4" w:rsidP="00E76E74">
      <w:pPr>
        <w:spacing w:before="120" w:after="120"/>
        <w:ind w:right="4"/>
        <w:jc w:val="both"/>
        <w:rPr>
          <w:rFonts w:cs="Calibri"/>
          <w:lang w:val="mk-MK"/>
        </w:rPr>
      </w:pPr>
      <w:r w:rsidRPr="00BB32E4">
        <w:rPr>
          <w:rFonts w:cs="Calibri"/>
          <w:lang w:val="mk-MK"/>
        </w:rPr>
        <w:t>Во 2018 година донесен е Закон за изменување и дополнување на Законот за супервизија на осигурување („Службен весник на Република Македонија“ број 83/2018) со кој се проширува листата на признати сертификати за познавање на странски јазик како потребна квалификација за член на Советот на експерти.</w:t>
      </w:r>
    </w:p>
    <w:p w:rsidR="00BB32E4" w:rsidRPr="00CF418A" w:rsidRDefault="00BB32E4" w:rsidP="00E76E74">
      <w:pPr>
        <w:spacing w:before="120" w:after="120"/>
        <w:ind w:right="4"/>
        <w:jc w:val="both"/>
        <w:rPr>
          <w:rFonts w:eastAsia="SimSun" w:cs="Calibri"/>
          <w:lang w:val="mk-MK" w:eastAsia="ar-SA"/>
        </w:rPr>
      </w:pPr>
      <w:r w:rsidRPr="00BB32E4">
        <w:rPr>
          <w:rFonts w:cs="Calibri"/>
          <w:lang w:val="mk-MK"/>
        </w:rPr>
        <w:t>Исто</w:t>
      </w:r>
      <w:r w:rsidRPr="00E76E74">
        <w:rPr>
          <w:rFonts w:cs="Calibri"/>
          <w:lang w:val="mk-MK"/>
        </w:rPr>
        <w:t xml:space="preserve"> така, во текот на 2018 година донесен е Закон за изменување и дополнување на Законот за супервизија на осигурување („Службен весник на Република Македонија</w:t>
      </w:r>
      <w:r w:rsidRPr="00CF418A">
        <w:rPr>
          <w:rFonts w:eastAsia="SimSun" w:cs="Calibri"/>
          <w:lang w:val="mk-MK" w:eastAsia="ar-SA"/>
        </w:rPr>
        <w:t xml:space="preserve">“ број 198/2018) со кој: </w:t>
      </w:r>
    </w:p>
    <w:p w:rsidR="00BB32E4" w:rsidRPr="00E76E74" w:rsidRDefault="00BB32E4" w:rsidP="00E76E74">
      <w:pPr>
        <w:pStyle w:val="ListParagraph"/>
        <w:numPr>
          <w:ilvl w:val="0"/>
          <w:numId w:val="27"/>
        </w:numPr>
        <w:spacing w:before="120" w:after="120"/>
        <w:ind w:right="4"/>
        <w:jc w:val="both"/>
        <w:rPr>
          <w:rFonts w:eastAsia="SimSun" w:cs="Calibri"/>
          <w:lang w:val="mk-MK" w:eastAsia="ar-SA"/>
        </w:rPr>
      </w:pPr>
      <w:r w:rsidRPr="00E76E74">
        <w:rPr>
          <w:rFonts w:eastAsia="SimSun" w:cs="Calibri"/>
          <w:lang w:val="mk-MK" w:eastAsia="ar-SA"/>
        </w:rPr>
        <w:t>се засилуваат одредбите за соодветност од аспект на искуство, знаење, репутација и финансиски капацитет на лицата кои можат да станат акционери и членови на органите на управување и надзор во друштвата за осигурување, со цел да се зачува стабилноста и сигурноста на осигурителниот сектор и да се обезбеди заштита на осигурениците,</w:t>
      </w:r>
    </w:p>
    <w:p w:rsidR="00BB32E4" w:rsidRPr="00E76E74" w:rsidRDefault="00BB32E4" w:rsidP="00E76E74">
      <w:pPr>
        <w:pStyle w:val="ListParagraph"/>
        <w:numPr>
          <w:ilvl w:val="0"/>
          <w:numId w:val="27"/>
        </w:numPr>
        <w:spacing w:before="120" w:after="120"/>
        <w:ind w:right="4"/>
        <w:jc w:val="both"/>
        <w:rPr>
          <w:rFonts w:eastAsia="SimSun" w:cs="Calibri"/>
          <w:lang w:val="mk-MK" w:eastAsia="ar-SA"/>
        </w:rPr>
      </w:pPr>
      <w:r w:rsidRPr="00E76E74">
        <w:rPr>
          <w:rFonts w:eastAsia="SimSun" w:cs="Calibri"/>
          <w:lang w:val="mk-MK" w:eastAsia="ar-SA"/>
        </w:rPr>
        <w:t>се пропишуваат надлежности на АСО во случај на избор на член на надзорен орган кој не ги исполнува со закон пропишаните критериуми,</w:t>
      </w:r>
    </w:p>
    <w:p w:rsidR="00BB32E4" w:rsidRPr="00E76E74" w:rsidRDefault="00BB32E4" w:rsidP="00E76E74">
      <w:pPr>
        <w:pStyle w:val="ListParagraph"/>
        <w:numPr>
          <w:ilvl w:val="0"/>
          <w:numId w:val="27"/>
        </w:numPr>
        <w:spacing w:before="120" w:after="120"/>
        <w:ind w:right="4"/>
        <w:jc w:val="both"/>
        <w:rPr>
          <w:rFonts w:eastAsia="SimSun" w:cs="Calibri"/>
          <w:lang w:val="mk-MK" w:eastAsia="ar-SA"/>
        </w:rPr>
      </w:pPr>
      <w:r w:rsidRPr="00E76E74">
        <w:rPr>
          <w:rFonts w:eastAsia="SimSun" w:cs="Calibri"/>
          <w:lang w:val="mk-MK" w:eastAsia="ar-SA"/>
        </w:rPr>
        <w:t xml:space="preserve">се менува концептот за полагање на испитот за актуар, затоа што постапката за спроведување на испитот за стекнување на звањето актуар преку електронски тест на </w:t>
      </w:r>
      <w:r w:rsidRPr="00E76E74">
        <w:rPr>
          <w:rFonts w:eastAsia="SimSun" w:cs="Calibri"/>
          <w:lang w:val="mk-MK" w:eastAsia="ar-SA"/>
        </w:rPr>
        <w:lastRenderedPageBreak/>
        <w:t>компјутер и преку одговарање на прашања и решавање на задачи врз основа на практичен пример се покажа како нефункционална, и</w:t>
      </w:r>
    </w:p>
    <w:p w:rsidR="00BB32E4" w:rsidRPr="00E76E74" w:rsidRDefault="00BB32E4" w:rsidP="00E76E74">
      <w:pPr>
        <w:pStyle w:val="ListParagraph"/>
        <w:numPr>
          <w:ilvl w:val="0"/>
          <w:numId w:val="27"/>
        </w:numPr>
        <w:spacing w:before="120" w:after="120"/>
        <w:ind w:right="4"/>
        <w:jc w:val="both"/>
        <w:rPr>
          <w:rFonts w:eastAsia="SimSun" w:cs="Calibri"/>
          <w:lang w:val="mk-MK" w:eastAsia="ar-SA"/>
        </w:rPr>
      </w:pPr>
      <w:r w:rsidRPr="00E76E74">
        <w:rPr>
          <w:rFonts w:eastAsia="SimSun" w:cs="Calibri"/>
          <w:lang w:val="mk-MK" w:eastAsia="ar-SA"/>
        </w:rPr>
        <w:t>попрецизно се уредуваат случаите во кои АСО може да преземе соодветни мерки доколку утврди дека друштвата за осигурување, осигурително брокерските друштва и друштвата за застапување не ги почитуваат одредбите од Законот за супервизија на осигурување.</w:t>
      </w:r>
    </w:p>
    <w:p w:rsidR="00FF0EBA" w:rsidRPr="00600CB1" w:rsidRDefault="00FF0EBA" w:rsidP="00E76E74">
      <w:pPr>
        <w:spacing w:before="120" w:after="120"/>
        <w:ind w:right="4"/>
        <w:jc w:val="both"/>
        <w:rPr>
          <w:rFonts w:cs="Calibri"/>
          <w:lang w:val="mk-MK"/>
        </w:rPr>
      </w:pPr>
      <w:r w:rsidRPr="00600CB1">
        <w:rPr>
          <w:rFonts w:cs="Calibri"/>
          <w:lang w:val="mk-MK"/>
        </w:rPr>
        <w:t xml:space="preserve">Задолжителното осигурување во сообраќајот е регулирано со </w:t>
      </w:r>
      <w:r w:rsidRPr="00600CB1">
        <w:rPr>
          <w:rFonts w:cs="Calibri"/>
          <w:b/>
          <w:lang w:val="mk-MK"/>
        </w:rPr>
        <w:t>Законот за задолжително осигурување во сообраќајот</w:t>
      </w:r>
      <w:r w:rsidRPr="00600CB1">
        <w:rPr>
          <w:rFonts w:cs="Calibri"/>
          <w:lang w:val="mk-MK"/>
        </w:rPr>
        <w:t>, кој</w:t>
      </w:r>
      <w:r w:rsidR="00C13270" w:rsidRPr="00600CB1">
        <w:rPr>
          <w:rFonts w:cs="Calibri"/>
          <w:lang w:val="mk-MK"/>
        </w:rPr>
        <w:t xml:space="preserve"> ги регулира договорите за задолжително осигурување, минималните </w:t>
      </w:r>
      <w:r w:rsidRPr="00600CB1">
        <w:rPr>
          <w:rFonts w:cs="Calibri"/>
          <w:lang w:val="mk-MK"/>
        </w:rPr>
        <w:t xml:space="preserve">суми на осигурување, роковите за пријавување и надомест на штети од страна на друштвата за осигурување, утврдување на правото на посредување (медијација), </w:t>
      </w:r>
      <w:r w:rsidR="00451AAE" w:rsidRPr="00600CB1">
        <w:rPr>
          <w:rFonts w:cs="Calibri"/>
          <w:lang w:val="mk-MK"/>
        </w:rPr>
        <w:t>надлежностите на Гарантниот фонд, промена на начинот на  утврдување на тарифите на премии преку функционирањето на  Комисија за осигурув</w:t>
      </w:r>
      <w:r w:rsidR="002807AD" w:rsidRPr="00600CB1">
        <w:rPr>
          <w:rFonts w:cs="Calibri"/>
          <w:lang w:val="mk-MK"/>
        </w:rPr>
        <w:t xml:space="preserve">ање од автомобилска одговорност и казнените одредби за друштвата за осигурување и </w:t>
      </w:r>
      <w:r w:rsidR="00451AAE" w:rsidRPr="00600CB1">
        <w:rPr>
          <w:rFonts w:cs="Calibri"/>
          <w:lang w:val="mk-MK"/>
        </w:rPr>
        <w:t xml:space="preserve"> </w:t>
      </w:r>
      <w:r w:rsidR="002807AD" w:rsidRPr="00600CB1">
        <w:rPr>
          <w:rFonts w:cs="Calibri"/>
          <w:lang w:val="mk-MK"/>
        </w:rPr>
        <w:t xml:space="preserve">Националното биро за осигурување. </w:t>
      </w:r>
      <w:r w:rsidR="00451AAE" w:rsidRPr="00600CB1">
        <w:rPr>
          <w:rFonts w:cs="Calibri"/>
          <w:lang w:val="mk-MK"/>
        </w:rPr>
        <w:t xml:space="preserve">Исто така, законот предвидува олеснување на прекуграничното давање осигурителни услуги преку воспоставување т.н. овластен претставник за штети и воспоставување Служба за надомест на штети, со тоа што овие активности ќе се актуализираат во моментот на стапување на </w:t>
      </w:r>
      <w:r w:rsidR="00782895">
        <w:rPr>
          <w:rFonts w:cs="Calibri"/>
          <w:lang w:val="mk-MK"/>
        </w:rPr>
        <w:t xml:space="preserve">Република Македонија </w:t>
      </w:r>
      <w:r w:rsidR="00451AAE" w:rsidRPr="00600CB1">
        <w:rPr>
          <w:rFonts w:cs="Calibri"/>
          <w:lang w:val="mk-MK"/>
        </w:rPr>
        <w:t>во Европската Унија.</w:t>
      </w:r>
    </w:p>
    <w:p w:rsidR="00070E87" w:rsidRDefault="00FF0EBA" w:rsidP="00E76E74">
      <w:pPr>
        <w:spacing w:before="120" w:after="120"/>
        <w:ind w:right="4"/>
        <w:jc w:val="both"/>
        <w:rPr>
          <w:rFonts w:cs="Calibri"/>
          <w:lang w:val="mk-MK"/>
        </w:rPr>
      </w:pPr>
      <w:r w:rsidRPr="00600CB1">
        <w:rPr>
          <w:rFonts w:cs="Calibri"/>
          <w:lang w:val="mk-MK"/>
        </w:rPr>
        <w:t xml:space="preserve">Со </w:t>
      </w:r>
      <w:r w:rsidRPr="00600CB1">
        <w:rPr>
          <w:rFonts w:cs="Calibri"/>
          <w:b/>
          <w:lang w:val="mk-MK"/>
        </w:rPr>
        <w:t xml:space="preserve">Законот за доброволно здравствено осигурување </w:t>
      </w:r>
      <w:r w:rsidRPr="00600CB1">
        <w:rPr>
          <w:rFonts w:cs="Calibri"/>
          <w:lang w:val="mk-MK"/>
        </w:rPr>
        <w:t>се дава законска можност и се отвора широко поле на дејствување на друштвата за осигурување за понуда на пакети на здравствени услуги кои веќе се опфатени со системот на задолжителното здравствено осигурување. Доброволното здравствено осигурување се уредува како дополнително и приватно. Дополнителното здравствено осигурување осигурува покривање на трошоците на име учество со лични средства при користење здравствени услуги од задолжителното здравствено осигурување (партиципација), во согласност со прописите од задолжителното здравствено осигурување и здравствена заштита. Приватното здравствено осигурување овозможува покривање на трошоците за користење на здравствените услуги за повисок стандард на здравствените услуги кои произлегуваат од задолжителното здравствено осигурување, трошоците за покривање на здравствените услуги користени во дополнителната дејност, како и за користење на здравствените услуги во здравствени установи надвор од мрежата на здравствени установи во која се врши здравствената дејност и во правните лица кои вршат изработка, издавање и сервисирање на ортопедски и други помагала.</w:t>
      </w:r>
      <w:r w:rsidRPr="00632445">
        <w:rPr>
          <w:rFonts w:cs="Calibri"/>
          <w:lang w:val="mk-MK"/>
        </w:rPr>
        <w:t xml:space="preserve"> </w:t>
      </w:r>
    </w:p>
    <w:p w:rsidR="001646DF" w:rsidRPr="00632445" w:rsidRDefault="002807AD" w:rsidP="00E76E74">
      <w:pPr>
        <w:pStyle w:val="Heading1"/>
        <w:tabs>
          <w:tab w:val="left" w:pos="9214"/>
        </w:tabs>
        <w:ind w:right="146"/>
      </w:pPr>
      <w:r w:rsidRPr="002807AD">
        <w:rPr>
          <w:color w:val="000000"/>
        </w:rPr>
        <w:br w:type="page"/>
      </w:r>
      <w:bookmarkStart w:id="3" w:name="_Toc265053484"/>
      <w:bookmarkStart w:id="4" w:name="_Toc265053844"/>
      <w:bookmarkStart w:id="5" w:name="_Toc12372929"/>
      <w:r w:rsidR="001646DF" w:rsidRPr="00632445">
        <w:lastRenderedPageBreak/>
        <w:t>ПАЗАР НА ОСИГУРУВАЊЕ ВО Р</w:t>
      </w:r>
      <w:r w:rsidR="00451AAE" w:rsidRPr="00632445">
        <w:t>ЕПУБЛИКА</w:t>
      </w:r>
      <w:r w:rsidR="001646DF" w:rsidRPr="00632445">
        <w:t xml:space="preserve"> МАКЕДОНИЈА</w:t>
      </w:r>
      <w:bookmarkEnd w:id="3"/>
      <w:bookmarkEnd w:id="4"/>
      <w:bookmarkEnd w:id="5"/>
    </w:p>
    <w:p w:rsidR="001646DF" w:rsidRPr="00632445" w:rsidRDefault="001646DF" w:rsidP="00E76E74">
      <w:pPr>
        <w:pStyle w:val="Heading2"/>
        <w:tabs>
          <w:tab w:val="left" w:pos="9214"/>
        </w:tabs>
        <w:ind w:right="146"/>
        <w:rPr>
          <w:lang w:val="mk-MK"/>
        </w:rPr>
      </w:pPr>
      <w:bookmarkStart w:id="6" w:name="_Toc454977980"/>
      <w:bookmarkStart w:id="7" w:name="_Toc265053485"/>
      <w:bookmarkStart w:id="8" w:name="_Toc265053845"/>
      <w:bookmarkStart w:id="9" w:name="_Toc12372930"/>
      <w:bookmarkEnd w:id="6"/>
      <w:r w:rsidRPr="00632445">
        <w:rPr>
          <w:lang w:val="mk-MK"/>
        </w:rPr>
        <w:t>ДРУШТВА ЗА ОСИГУРУВАЊЕ</w:t>
      </w:r>
      <w:bookmarkEnd w:id="7"/>
      <w:bookmarkEnd w:id="8"/>
      <w:bookmarkEnd w:id="9"/>
    </w:p>
    <w:p w:rsidR="00AC0EC1" w:rsidRDefault="00C41857" w:rsidP="002050E7">
      <w:pPr>
        <w:spacing w:before="120" w:after="120"/>
        <w:ind w:right="4"/>
        <w:jc w:val="both"/>
        <w:rPr>
          <w:rFonts w:cs="Calibri"/>
          <w:color w:val="000000"/>
          <w:lang w:val="mk-MK"/>
        </w:rPr>
      </w:pPr>
      <w:r w:rsidRPr="00632445">
        <w:rPr>
          <w:rFonts w:cs="Calibri"/>
          <w:color w:val="000000"/>
          <w:lang w:val="mk-MK"/>
        </w:rPr>
        <w:t>Во текот на 201</w:t>
      </w:r>
      <w:r w:rsidR="005E2631" w:rsidRPr="005E2631">
        <w:rPr>
          <w:rFonts w:cs="Calibri"/>
          <w:color w:val="000000"/>
          <w:lang w:val="mk-MK"/>
        </w:rPr>
        <w:t>8</w:t>
      </w:r>
      <w:r w:rsidR="00701DE1" w:rsidRPr="00632445">
        <w:rPr>
          <w:rFonts w:cs="Calibri"/>
          <w:color w:val="000000"/>
          <w:lang w:val="mk-MK"/>
        </w:rPr>
        <w:t xml:space="preserve"> година на </w:t>
      </w:r>
      <w:r w:rsidR="00701DE1" w:rsidRPr="002050E7">
        <w:rPr>
          <w:rFonts w:cs="Calibri"/>
          <w:lang w:val="mk-MK"/>
        </w:rPr>
        <w:t>осиг</w:t>
      </w:r>
      <w:r w:rsidR="00110D4F" w:rsidRPr="002050E7">
        <w:rPr>
          <w:rFonts w:cs="Calibri"/>
          <w:lang w:val="mk-MK"/>
        </w:rPr>
        <w:t>урителниот</w:t>
      </w:r>
      <w:r w:rsidR="00110D4F">
        <w:rPr>
          <w:rFonts w:cs="Calibri"/>
          <w:color w:val="000000"/>
          <w:lang w:val="mk-MK"/>
        </w:rPr>
        <w:t xml:space="preserve"> пазар функционираа 16</w:t>
      </w:r>
      <w:r w:rsidR="00701DE1" w:rsidRPr="00632445">
        <w:rPr>
          <w:rFonts w:cs="Calibri"/>
          <w:color w:val="000000"/>
          <w:lang w:val="mk-MK"/>
        </w:rPr>
        <w:t xml:space="preserve"> </w:t>
      </w:r>
      <w:r w:rsidR="00110D4F">
        <w:rPr>
          <w:rFonts w:cs="Calibri"/>
          <w:color w:val="000000"/>
          <w:lang w:val="mk-MK"/>
        </w:rPr>
        <w:t>друштва за осигурување, од кои 5</w:t>
      </w:r>
      <w:r w:rsidR="00701DE1" w:rsidRPr="00632445">
        <w:rPr>
          <w:rFonts w:cs="Calibri"/>
          <w:color w:val="000000"/>
          <w:lang w:val="mk-MK"/>
        </w:rPr>
        <w:t xml:space="preserve"> друштва за осигурување работат на осигурување на живот, додека останатите 11 вршат работи на неживотно осигурување. Само едно друштво</w:t>
      </w:r>
      <w:r w:rsidR="00EC42AD" w:rsidRPr="00632445">
        <w:rPr>
          <w:rFonts w:cs="Calibri"/>
          <w:color w:val="000000"/>
          <w:lang w:val="mk-MK"/>
        </w:rPr>
        <w:t>,</w:t>
      </w:r>
      <w:r w:rsidR="00701DE1" w:rsidRPr="00632445">
        <w:rPr>
          <w:rFonts w:cs="Calibri"/>
          <w:color w:val="000000"/>
          <w:lang w:val="mk-MK"/>
        </w:rPr>
        <w:t xml:space="preserve"> покрај работите на неживотно осигурување</w:t>
      </w:r>
      <w:r w:rsidR="00EC42AD" w:rsidRPr="00632445">
        <w:rPr>
          <w:rFonts w:cs="Calibri"/>
          <w:color w:val="000000"/>
          <w:lang w:val="mk-MK"/>
        </w:rPr>
        <w:t>,</w:t>
      </w:r>
      <w:r w:rsidR="00701DE1" w:rsidRPr="00632445">
        <w:rPr>
          <w:rFonts w:cs="Calibri"/>
          <w:color w:val="000000"/>
          <w:lang w:val="mk-MK"/>
        </w:rPr>
        <w:t xml:space="preserve"> има дозвола да врши и работи на реосигурување</w:t>
      </w:r>
      <w:r w:rsidR="00AC0EC1" w:rsidRPr="006E0221">
        <w:rPr>
          <w:rFonts w:cs="Calibri"/>
          <w:color w:val="000000"/>
          <w:lang w:val="mk-MK"/>
        </w:rPr>
        <w:t xml:space="preserve">. </w:t>
      </w:r>
      <w:r w:rsidR="00AC0EC1" w:rsidRPr="00632445">
        <w:rPr>
          <w:rFonts w:cs="Calibri"/>
          <w:color w:val="000000"/>
          <w:lang w:val="mk-MK"/>
        </w:rPr>
        <w:t>(</w:t>
      </w:r>
      <w:r w:rsidR="00AC0EC1" w:rsidRPr="00632445">
        <w:rPr>
          <w:rFonts w:cs="Calibri"/>
          <w:color w:val="000000"/>
          <w:lang w:val="mk-MK"/>
        </w:rPr>
        <w:fldChar w:fldCharType="begin"/>
      </w:r>
      <w:r w:rsidR="00AC0EC1" w:rsidRPr="00632445">
        <w:rPr>
          <w:rFonts w:cs="Calibri"/>
          <w:color w:val="000000"/>
          <w:lang w:val="mk-MK"/>
        </w:rPr>
        <w:instrText xml:space="preserve"> REF _Ref421105640 \h  \* MERGEFORMAT </w:instrText>
      </w:r>
      <w:r w:rsidR="00AC0EC1" w:rsidRPr="00632445">
        <w:rPr>
          <w:rFonts w:cs="Calibri"/>
          <w:color w:val="000000"/>
          <w:lang w:val="mk-MK"/>
        </w:rPr>
      </w:r>
      <w:r w:rsidR="00AC0EC1" w:rsidRPr="00632445">
        <w:rPr>
          <w:rFonts w:cs="Calibri"/>
          <w:color w:val="000000"/>
          <w:lang w:val="mk-MK"/>
        </w:rPr>
        <w:fldChar w:fldCharType="separate"/>
      </w:r>
      <w:r w:rsidR="009C1C12" w:rsidRPr="009C1C12">
        <w:rPr>
          <w:rFonts w:eastAsia="Times New Roman" w:cs="Arial"/>
          <w:color w:val="000000"/>
          <w:lang w:val="mk-MK"/>
        </w:rPr>
        <w:t>Табела бр. 1</w:t>
      </w:r>
      <w:r w:rsidR="00AC0EC1" w:rsidRPr="00632445">
        <w:rPr>
          <w:rFonts w:cs="Calibri"/>
          <w:color w:val="000000"/>
          <w:lang w:val="mk-MK"/>
        </w:rPr>
        <w:fldChar w:fldCharType="end"/>
      </w:r>
      <w:r w:rsidR="00AC0EC1" w:rsidRPr="00632445">
        <w:rPr>
          <w:rFonts w:cs="Calibri"/>
          <w:color w:val="000000"/>
          <w:lang w:val="mk-MK"/>
        </w:rPr>
        <w:t xml:space="preserve">). </w:t>
      </w:r>
      <w:r w:rsidR="00AC0EC1">
        <w:rPr>
          <w:rFonts w:cs="Calibri"/>
          <w:color w:val="000000"/>
          <w:lang w:val="mk-MK"/>
        </w:rPr>
        <w:t xml:space="preserve"> </w:t>
      </w:r>
    </w:p>
    <w:p w:rsidR="00422B7C" w:rsidRDefault="00D25AC5" w:rsidP="00E76E74">
      <w:pPr>
        <w:keepNext/>
        <w:tabs>
          <w:tab w:val="left" w:pos="9214"/>
        </w:tabs>
        <w:autoSpaceDE w:val="0"/>
        <w:autoSpaceDN w:val="0"/>
        <w:adjustRightInd w:val="0"/>
        <w:spacing w:after="0" w:line="240" w:lineRule="auto"/>
        <w:ind w:right="146"/>
        <w:jc w:val="both"/>
        <w:rPr>
          <w:rFonts w:eastAsia="Times New Roman" w:cs="Arial"/>
          <w:color w:val="000000"/>
          <w:lang w:val="mk-MK"/>
        </w:rPr>
      </w:pPr>
      <w:bookmarkStart w:id="10" w:name="_Ref421105640"/>
      <w:bookmarkStart w:id="11" w:name="_Toc421199362"/>
      <w:r w:rsidRPr="00632445">
        <w:rPr>
          <w:rFonts w:eastAsia="Times New Roman" w:cs="Arial"/>
          <w:b/>
          <w:color w:val="000000"/>
          <w:lang w:val="mk-MK"/>
        </w:rPr>
        <w:t xml:space="preserve">Табела бр. </w:t>
      </w:r>
      <w:r w:rsidRPr="00632445">
        <w:rPr>
          <w:rFonts w:eastAsia="Times New Roman" w:cs="Arial"/>
          <w:b/>
          <w:color w:val="000000"/>
          <w:lang w:val="mk-MK"/>
        </w:rPr>
        <w:fldChar w:fldCharType="begin"/>
      </w:r>
      <w:r w:rsidRPr="00632445">
        <w:rPr>
          <w:rFonts w:eastAsia="Times New Roman" w:cs="Arial"/>
          <w:b/>
          <w:color w:val="000000"/>
          <w:lang w:val="mk-MK"/>
        </w:rPr>
        <w:instrText xml:space="preserve"> SEQ Табела_бр. \* ARABIC </w:instrText>
      </w:r>
      <w:r w:rsidRPr="00632445">
        <w:rPr>
          <w:rFonts w:eastAsia="Times New Roman" w:cs="Arial"/>
          <w:b/>
          <w:color w:val="000000"/>
          <w:lang w:val="mk-MK"/>
        </w:rPr>
        <w:fldChar w:fldCharType="separate"/>
      </w:r>
      <w:r w:rsidR="009C1C12">
        <w:rPr>
          <w:rFonts w:eastAsia="Times New Roman" w:cs="Arial"/>
          <w:b/>
          <w:noProof/>
          <w:color w:val="000000"/>
          <w:lang w:val="mk-MK"/>
        </w:rPr>
        <w:t>1</w:t>
      </w:r>
      <w:r w:rsidRPr="00632445">
        <w:rPr>
          <w:rFonts w:eastAsia="Times New Roman" w:cs="Arial"/>
          <w:b/>
          <w:color w:val="000000"/>
          <w:lang w:val="mk-MK"/>
        </w:rPr>
        <w:fldChar w:fldCharType="end"/>
      </w:r>
      <w:bookmarkEnd w:id="10"/>
      <w:r w:rsidR="001646DF" w:rsidRPr="00632445">
        <w:rPr>
          <w:rFonts w:eastAsia="Times New Roman" w:cs="Arial"/>
          <w:color w:val="000000"/>
          <w:lang w:val="mk-MK"/>
        </w:rPr>
        <w:t>: Регистар на друштвата за осигурување</w:t>
      </w:r>
      <w:bookmarkEnd w:id="11"/>
      <w:r w:rsidR="001646DF" w:rsidRPr="00632445">
        <w:rPr>
          <w:rFonts w:eastAsia="Times New Roman" w:cs="Arial"/>
          <w:color w:val="000000"/>
          <w:lang w:val="mk-MK"/>
        </w:rPr>
        <w:t xml:space="preserve"> </w:t>
      </w:r>
    </w:p>
    <w:tbl>
      <w:tblPr>
        <w:tblStyle w:val="GridTable6Colorful-Accent11"/>
        <w:tblW w:w="9465" w:type="dxa"/>
        <w:tblLook w:val="04A0" w:firstRow="1" w:lastRow="0" w:firstColumn="1" w:lastColumn="0" w:noHBand="0" w:noVBand="1"/>
      </w:tblPr>
      <w:tblGrid>
        <w:gridCol w:w="667"/>
        <w:gridCol w:w="6807"/>
        <w:gridCol w:w="1991"/>
      </w:tblGrid>
      <w:tr w:rsidR="00602BF3" w:rsidRPr="00031F8D" w:rsidTr="002050E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67" w:type="dxa"/>
            <w:hideMark/>
          </w:tcPr>
          <w:p w:rsidR="00602BF3" w:rsidRPr="0082202A" w:rsidRDefault="00602BF3" w:rsidP="00E76E74">
            <w:pPr>
              <w:tabs>
                <w:tab w:val="left" w:pos="9214"/>
              </w:tabs>
              <w:spacing w:after="0" w:line="240" w:lineRule="auto"/>
              <w:ind w:right="146"/>
              <w:jc w:val="center"/>
              <w:rPr>
                <w:rFonts w:eastAsia="Times New Roman"/>
                <w:bCs w:val="0"/>
                <w:color w:val="auto"/>
                <w:lang w:val="mk-MK" w:eastAsia="mk-MK"/>
              </w:rPr>
            </w:pPr>
            <w:r w:rsidRPr="0082202A">
              <w:rPr>
                <w:rFonts w:eastAsia="Times New Roman"/>
                <w:bCs w:val="0"/>
                <w:color w:val="auto"/>
                <w:lang w:val="mk-MK" w:eastAsia="mk-MK"/>
              </w:rPr>
              <w:t> </w:t>
            </w:r>
          </w:p>
        </w:tc>
        <w:tc>
          <w:tcPr>
            <w:tcW w:w="6807" w:type="dxa"/>
            <w:noWrap/>
            <w:hideMark/>
          </w:tcPr>
          <w:p w:rsidR="00602BF3" w:rsidRPr="0082202A" w:rsidRDefault="00602BF3" w:rsidP="00564E42">
            <w:pPr>
              <w:tabs>
                <w:tab w:val="left" w:pos="9214"/>
              </w:tabs>
              <w:spacing w:after="0" w:line="240" w:lineRule="auto"/>
              <w:ind w:right="146"/>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lang w:val="mk-MK" w:eastAsia="mk-MK"/>
              </w:rPr>
            </w:pPr>
            <w:r w:rsidRPr="0082202A">
              <w:rPr>
                <w:rFonts w:eastAsia="Times New Roman"/>
                <w:bCs w:val="0"/>
                <w:color w:val="auto"/>
                <w:lang w:val="mk-MK" w:eastAsia="mk-MK"/>
              </w:rPr>
              <w:t>Назив на друштво</w:t>
            </w:r>
          </w:p>
        </w:tc>
        <w:tc>
          <w:tcPr>
            <w:tcW w:w="1991" w:type="dxa"/>
            <w:hideMark/>
          </w:tcPr>
          <w:p w:rsidR="00602BF3" w:rsidRPr="0082202A" w:rsidRDefault="00602BF3" w:rsidP="00564E42">
            <w:pPr>
              <w:tabs>
                <w:tab w:val="left" w:pos="9214"/>
              </w:tabs>
              <w:spacing w:after="0" w:line="240" w:lineRule="auto"/>
              <w:ind w:right="146"/>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lang w:val="mk-MK" w:eastAsia="mk-MK"/>
              </w:rPr>
            </w:pPr>
            <w:r w:rsidRPr="0082202A">
              <w:rPr>
                <w:rFonts w:eastAsia="Times New Roman"/>
                <w:bCs w:val="0"/>
                <w:color w:val="auto"/>
                <w:lang w:val="mk-MK" w:eastAsia="mk-MK"/>
              </w:rPr>
              <w:t>Група на осигурување</w:t>
            </w:r>
          </w:p>
        </w:tc>
      </w:tr>
      <w:tr w:rsidR="00602BF3" w:rsidRPr="00031F8D" w:rsidTr="002050E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67" w:type="dxa"/>
            <w:hideMark/>
          </w:tcPr>
          <w:p w:rsidR="00602BF3" w:rsidRPr="00031F8D" w:rsidRDefault="00602BF3" w:rsidP="00E76E74">
            <w:pPr>
              <w:tabs>
                <w:tab w:val="left" w:pos="9214"/>
              </w:tabs>
              <w:spacing w:after="0" w:line="240" w:lineRule="auto"/>
              <w:ind w:right="146"/>
              <w:jc w:val="right"/>
              <w:rPr>
                <w:rFonts w:eastAsia="Times New Roman"/>
                <w:b w:val="0"/>
                <w:bCs w:val="0"/>
                <w:color w:val="000000"/>
                <w:lang w:val="mk-MK" w:eastAsia="mk-MK"/>
              </w:rPr>
            </w:pPr>
            <w:r w:rsidRPr="00031F8D">
              <w:rPr>
                <w:rFonts w:eastAsia="Times New Roman"/>
                <w:b w:val="0"/>
                <w:bCs w:val="0"/>
                <w:color w:val="000000"/>
                <w:lang w:val="mk-MK" w:eastAsia="mk-MK"/>
              </w:rPr>
              <w:t>1</w:t>
            </w:r>
          </w:p>
        </w:tc>
        <w:tc>
          <w:tcPr>
            <w:tcW w:w="6807" w:type="dxa"/>
            <w:noWrap/>
            <w:hideMark/>
          </w:tcPr>
          <w:p w:rsidR="00602BF3" w:rsidRPr="00031F8D" w:rsidRDefault="009A2263" w:rsidP="00E76E74">
            <w:pPr>
              <w:tabs>
                <w:tab w:val="left" w:pos="9214"/>
              </w:tabs>
              <w:spacing w:after="0" w:line="240" w:lineRule="auto"/>
              <w:ind w:right="146"/>
              <w:cnfStyle w:val="000000100000" w:firstRow="0" w:lastRow="0" w:firstColumn="0" w:lastColumn="0" w:oddVBand="0" w:evenVBand="0" w:oddHBand="1" w:evenHBand="0" w:firstRowFirstColumn="0" w:firstRowLastColumn="0" w:lastRowFirstColumn="0" w:lastRowLastColumn="0"/>
              <w:rPr>
                <w:rFonts w:eastAsia="Times New Roman"/>
                <w:color w:val="0000FF"/>
                <w:lang w:val="mk-MK" w:eastAsia="mk-MK"/>
              </w:rPr>
            </w:pPr>
            <w:hyperlink r:id="rId14" w:anchor="RANGE!_ftn1" w:history="1">
              <w:r w:rsidR="00602BF3" w:rsidRPr="00424578">
                <w:rPr>
                  <w:rFonts w:eastAsia="Times New Roman"/>
                  <w:color w:val="auto"/>
                  <w:lang w:val="mk-MK" w:eastAsia="mk-MK"/>
                </w:rPr>
                <w:t xml:space="preserve">АД за осигурување и реосигурување </w:t>
              </w:r>
              <w:r w:rsidR="00602BF3" w:rsidRPr="00031F8D">
                <w:rPr>
                  <w:rFonts w:eastAsia="Times New Roman"/>
                  <w:color w:val="4472C4"/>
                  <w:lang w:val="mk-MK" w:eastAsia="mk-MK"/>
                </w:rPr>
                <w:t>МАКЕДОНИЈА</w:t>
              </w:r>
              <w:r w:rsidR="00602BF3" w:rsidRPr="00031F8D">
                <w:rPr>
                  <w:rFonts w:eastAsia="Times New Roman"/>
                  <w:color w:val="0000FF"/>
                  <w:lang w:val="mk-MK" w:eastAsia="mk-MK"/>
                </w:rPr>
                <w:t xml:space="preserve"> </w:t>
              </w:r>
              <w:r w:rsidR="00602BF3" w:rsidRPr="00031F8D">
                <w:rPr>
                  <w:rFonts w:eastAsia="Times New Roman"/>
                  <w:lang w:val="mk-MK" w:eastAsia="mk-MK"/>
                </w:rPr>
                <w:t>- Скопје Виена Иншуренс Груп</w:t>
              </w:r>
            </w:hyperlink>
          </w:p>
        </w:tc>
        <w:tc>
          <w:tcPr>
            <w:tcW w:w="1991" w:type="dxa"/>
            <w:hideMark/>
          </w:tcPr>
          <w:p w:rsidR="00602BF3" w:rsidRPr="00031F8D" w:rsidRDefault="00602BF3" w:rsidP="00E76E74">
            <w:pPr>
              <w:tabs>
                <w:tab w:val="left" w:pos="9214"/>
              </w:tabs>
              <w:spacing w:after="0" w:line="240" w:lineRule="auto"/>
              <w:ind w:right="146"/>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mk-MK" w:eastAsia="mk-MK"/>
              </w:rPr>
            </w:pPr>
            <w:r w:rsidRPr="00031F8D">
              <w:rPr>
                <w:rFonts w:eastAsia="Times New Roman"/>
                <w:color w:val="000000"/>
                <w:lang w:val="mk-MK" w:eastAsia="mk-MK"/>
              </w:rPr>
              <w:t>Неживотно осигурување и реосигурување</w:t>
            </w:r>
          </w:p>
        </w:tc>
      </w:tr>
      <w:tr w:rsidR="00602BF3" w:rsidRPr="00031F8D" w:rsidTr="002050E7">
        <w:trPr>
          <w:trHeight w:val="270"/>
        </w:trPr>
        <w:tc>
          <w:tcPr>
            <w:cnfStyle w:val="001000000000" w:firstRow="0" w:lastRow="0" w:firstColumn="1" w:lastColumn="0" w:oddVBand="0" w:evenVBand="0" w:oddHBand="0" w:evenHBand="0" w:firstRowFirstColumn="0" w:firstRowLastColumn="0" w:lastRowFirstColumn="0" w:lastRowLastColumn="0"/>
            <w:tcW w:w="667" w:type="dxa"/>
            <w:hideMark/>
          </w:tcPr>
          <w:p w:rsidR="00602BF3" w:rsidRPr="00031F8D" w:rsidRDefault="00602BF3" w:rsidP="00E76E74">
            <w:pPr>
              <w:tabs>
                <w:tab w:val="left" w:pos="9214"/>
              </w:tabs>
              <w:spacing w:after="0" w:line="240" w:lineRule="auto"/>
              <w:ind w:right="146"/>
              <w:jc w:val="right"/>
              <w:rPr>
                <w:rFonts w:eastAsia="Times New Roman"/>
                <w:b w:val="0"/>
                <w:bCs w:val="0"/>
                <w:color w:val="000000"/>
                <w:lang w:val="mk-MK" w:eastAsia="mk-MK"/>
              </w:rPr>
            </w:pPr>
            <w:r w:rsidRPr="00031F8D">
              <w:rPr>
                <w:rFonts w:eastAsia="Times New Roman"/>
                <w:b w:val="0"/>
                <w:bCs w:val="0"/>
                <w:color w:val="000000"/>
                <w:lang w:val="mk-MK" w:eastAsia="mk-MK"/>
              </w:rPr>
              <w:t>2</w:t>
            </w:r>
          </w:p>
        </w:tc>
        <w:tc>
          <w:tcPr>
            <w:tcW w:w="6807" w:type="dxa"/>
            <w:noWrap/>
            <w:hideMark/>
          </w:tcPr>
          <w:p w:rsidR="00602BF3" w:rsidRPr="00031F8D" w:rsidRDefault="00602BF3" w:rsidP="00E76E74">
            <w:pPr>
              <w:tabs>
                <w:tab w:val="left" w:pos="9214"/>
              </w:tabs>
              <w:spacing w:after="0" w:line="240" w:lineRule="auto"/>
              <w:ind w:right="146"/>
              <w:cnfStyle w:val="000000000000" w:firstRow="0" w:lastRow="0" w:firstColumn="0" w:lastColumn="0" w:oddVBand="0" w:evenVBand="0" w:oddHBand="0" w:evenHBand="0" w:firstRowFirstColumn="0" w:firstRowLastColumn="0" w:lastRowFirstColumn="0" w:lastRowLastColumn="0"/>
              <w:rPr>
                <w:rFonts w:eastAsia="Times New Roman"/>
                <w:color w:val="0070C0"/>
                <w:lang w:val="mk-MK" w:eastAsia="mk-MK"/>
              </w:rPr>
            </w:pPr>
            <w:r w:rsidRPr="00031F8D">
              <w:rPr>
                <w:rFonts w:eastAsia="Times New Roman"/>
                <w:color w:val="4472C4"/>
                <w:lang w:val="mk-MK" w:eastAsia="mk-MK"/>
              </w:rPr>
              <w:t>ТРИГЛАВ ОСИГУРУВАЊЕ</w:t>
            </w:r>
            <w:r w:rsidRPr="00031F8D">
              <w:rPr>
                <w:rFonts w:eastAsia="Times New Roman"/>
                <w:color w:val="0070C0"/>
                <w:lang w:val="mk-MK" w:eastAsia="mk-MK"/>
              </w:rPr>
              <w:t xml:space="preserve"> </w:t>
            </w:r>
            <w:r w:rsidRPr="00031F8D">
              <w:rPr>
                <w:rFonts w:eastAsia="Times New Roman"/>
                <w:color w:val="000000"/>
                <w:lang w:val="mk-MK" w:eastAsia="mk-MK"/>
              </w:rPr>
              <w:t>АД Скопје</w:t>
            </w:r>
          </w:p>
        </w:tc>
        <w:tc>
          <w:tcPr>
            <w:tcW w:w="1991" w:type="dxa"/>
            <w:vMerge w:val="restart"/>
            <w:hideMark/>
          </w:tcPr>
          <w:p w:rsidR="00602BF3" w:rsidRPr="00031F8D" w:rsidRDefault="00602BF3" w:rsidP="00E76E74">
            <w:pPr>
              <w:tabs>
                <w:tab w:val="left" w:pos="9214"/>
              </w:tabs>
              <w:spacing w:after="0" w:line="240" w:lineRule="auto"/>
              <w:ind w:right="146"/>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mk-MK" w:eastAsia="mk-MK"/>
              </w:rPr>
            </w:pPr>
            <w:r w:rsidRPr="00031F8D">
              <w:rPr>
                <w:rFonts w:eastAsia="Times New Roman"/>
                <w:color w:val="000000"/>
                <w:lang w:val="mk-MK" w:eastAsia="mk-MK"/>
              </w:rPr>
              <w:t>Неживотно осигурување</w:t>
            </w:r>
          </w:p>
        </w:tc>
      </w:tr>
      <w:tr w:rsidR="00602BF3" w:rsidRPr="00031F8D" w:rsidTr="002050E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67" w:type="dxa"/>
            <w:hideMark/>
          </w:tcPr>
          <w:p w:rsidR="00602BF3" w:rsidRPr="00031F8D" w:rsidRDefault="00602BF3" w:rsidP="00E76E74">
            <w:pPr>
              <w:tabs>
                <w:tab w:val="left" w:pos="9214"/>
              </w:tabs>
              <w:spacing w:after="0" w:line="240" w:lineRule="auto"/>
              <w:ind w:right="146"/>
              <w:jc w:val="right"/>
              <w:rPr>
                <w:rFonts w:eastAsia="Times New Roman"/>
                <w:b w:val="0"/>
                <w:bCs w:val="0"/>
                <w:color w:val="000000"/>
                <w:lang w:val="mk-MK" w:eastAsia="mk-MK"/>
              </w:rPr>
            </w:pPr>
            <w:r w:rsidRPr="00031F8D">
              <w:rPr>
                <w:rFonts w:eastAsia="Times New Roman"/>
                <w:b w:val="0"/>
                <w:bCs w:val="0"/>
                <w:color w:val="000000"/>
                <w:lang w:val="mk-MK" w:eastAsia="mk-MK"/>
              </w:rPr>
              <w:t>3</w:t>
            </w:r>
          </w:p>
        </w:tc>
        <w:tc>
          <w:tcPr>
            <w:tcW w:w="6807" w:type="dxa"/>
            <w:noWrap/>
            <w:hideMark/>
          </w:tcPr>
          <w:p w:rsidR="00602BF3" w:rsidRPr="00031F8D" w:rsidRDefault="00602BF3" w:rsidP="00E76E74">
            <w:pPr>
              <w:tabs>
                <w:tab w:val="left" w:pos="9214"/>
              </w:tabs>
              <w:spacing w:after="0" w:line="240" w:lineRule="auto"/>
              <w:ind w:right="146"/>
              <w:cnfStyle w:val="000000100000" w:firstRow="0" w:lastRow="0" w:firstColumn="0" w:lastColumn="0" w:oddVBand="0" w:evenVBand="0" w:oddHBand="1" w:evenHBand="0" w:firstRowFirstColumn="0" w:firstRowLastColumn="0" w:lastRowFirstColumn="0" w:lastRowLastColumn="0"/>
              <w:rPr>
                <w:rFonts w:eastAsia="Times New Roman"/>
                <w:color w:val="0070C0"/>
                <w:lang w:val="mk-MK" w:eastAsia="mk-MK"/>
              </w:rPr>
            </w:pPr>
            <w:r w:rsidRPr="00031F8D">
              <w:rPr>
                <w:rFonts w:eastAsia="Times New Roman"/>
                <w:color w:val="4472C4"/>
                <w:lang w:val="mk-MK" w:eastAsia="mk-MK"/>
              </w:rPr>
              <w:t>САВА ОСИГУРУВАЊЕ</w:t>
            </w:r>
            <w:r w:rsidRPr="00031F8D">
              <w:rPr>
                <w:rFonts w:eastAsia="Times New Roman"/>
                <w:color w:val="0070C0"/>
                <w:lang w:val="mk-MK" w:eastAsia="mk-MK"/>
              </w:rPr>
              <w:t xml:space="preserve"> </w:t>
            </w:r>
            <w:r w:rsidRPr="00031F8D">
              <w:rPr>
                <w:rFonts w:eastAsia="Times New Roman"/>
                <w:color w:val="000000"/>
                <w:lang w:val="mk-MK" w:eastAsia="mk-MK"/>
              </w:rPr>
              <w:t>АД  Скопје</w:t>
            </w:r>
          </w:p>
        </w:tc>
        <w:tc>
          <w:tcPr>
            <w:tcW w:w="1991" w:type="dxa"/>
            <w:vMerge/>
            <w:hideMark/>
          </w:tcPr>
          <w:p w:rsidR="00602BF3" w:rsidRPr="00031F8D" w:rsidRDefault="00602BF3" w:rsidP="00E76E74">
            <w:pPr>
              <w:tabs>
                <w:tab w:val="left" w:pos="9214"/>
              </w:tabs>
              <w:spacing w:after="0" w:line="240" w:lineRule="auto"/>
              <w:ind w:right="146"/>
              <w:cnfStyle w:val="000000100000" w:firstRow="0" w:lastRow="0" w:firstColumn="0" w:lastColumn="0" w:oddVBand="0" w:evenVBand="0" w:oddHBand="1" w:evenHBand="0" w:firstRowFirstColumn="0" w:firstRowLastColumn="0" w:lastRowFirstColumn="0" w:lastRowLastColumn="0"/>
              <w:rPr>
                <w:rFonts w:eastAsia="Times New Roman"/>
                <w:color w:val="000000"/>
                <w:lang w:val="mk-MK" w:eastAsia="mk-MK"/>
              </w:rPr>
            </w:pPr>
          </w:p>
        </w:tc>
      </w:tr>
      <w:tr w:rsidR="00602BF3" w:rsidRPr="00424578" w:rsidTr="002050E7">
        <w:trPr>
          <w:trHeight w:val="258"/>
        </w:trPr>
        <w:tc>
          <w:tcPr>
            <w:cnfStyle w:val="001000000000" w:firstRow="0" w:lastRow="0" w:firstColumn="1" w:lastColumn="0" w:oddVBand="0" w:evenVBand="0" w:oddHBand="0" w:evenHBand="0" w:firstRowFirstColumn="0" w:firstRowLastColumn="0" w:lastRowFirstColumn="0" w:lastRowLastColumn="0"/>
            <w:tcW w:w="667" w:type="dxa"/>
            <w:hideMark/>
          </w:tcPr>
          <w:p w:rsidR="00602BF3" w:rsidRPr="00031F8D" w:rsidRDefault="00602BF3" w:rsidP="00E76E74">
            <w:pPr>
              <w:tabs>
                <w:tab w:val="left" w:pos="9214"/>
              </w:tabs>
              <w:spacing w:after="0" w:line="240" w:lineRule="auto"/>
              <w:ind w:right="146"/>
              <w:jc w:val="right"/>
              <w:rPr>
                <w:rFonts w:eastAsia="Times New Roman"/>
                <w:b w:val="0"/>
                <w:bCs w:val="0"/>
                <w:color w:val="000000"/>
                <w:lang w:val="mk-MK" w:eastAsia="mk-MK"/>
              </w:rPr>
            </w:pPr>
            <w:r w:rsidRPr="00031F8D">
              <w:rPr>
                <w:rFonts w:eastAsia="Times New Roman"/>
                <w:b w:val="0"/>
                <w:bCs w:val="0"/>
                <w:color w:val="000000"/>
                <w:lang w:val="mk-MK" w:eastAsia="mk-MK"/>
              </w:rPr>
              <w:t>4</w:t>
            </w:r>
          </w:p>
        </w:tc>
        <w:tc>
          <w:tcPr>
            <w:tcW w:w="6807" w:type="dxa"/>
            <w:noWrap/>
            <w:hideMark/>
          </w:tcPr>
          <w:p w:rsidR="00602BF3" w:rsidRPr="00031F8D" w:rsidRDefault="00602BF3" w:rsidP="00E76E74">
            <w:pPr>
              <w:tabs>
                <w:tab w:val="left" w:pos="9214"/>
              </w:tabs>
              <w:spacing w:after="0" w:line="240" w:lineRule="auto"/>
              <w:ind w:right="146"/>
              <w:cnfStyle w:val="000000000000" w:firstRow="0" w:lastRow="0" w:firstColumn="0" w:lastColumn="0" w:oddVBand="0" w:evenVBand="0" w:oddHBand="0" w:evenHBand="0" w:firstRowFirstColumn="0" w:firstRowLastColumn="0" w:lastRowFirstColumn="0" w:lastRowLastColumn="0"/>
              <w:rPr>
                <w:rFonts w:eastAsia="Times New Roman"/>
                <w:color w:val="000000"/>
                <w:lang w:val="mk-MK" w:eastAsia="mk-MK"/>
              </w:rPr>
            </w:pPr>
            <w:r w:rsidRPr="00031F8D">
              <w:rPr>
                <w:rFonts w:eastAsia="Times New Roman"/>
                <w:color w:val="000000"/>
                <w:lang w:val="mk-MK" w:eastAsia="mk-MK"/>
              </w:rPr>
              <w:t xml:space="preserve">АД за осигурување </w:t>
            </w:r>
            <w:r w:rsidRPr="00031F8D">
              <w:rPr>
                <w:rFonts w:eastAsia="Times New Roman"/>
                <w:color w:val="4472C4"/>
                <w:lang w:val="mk-MK" w:eastAsia="mk-MK"/>
              </w:rPr>
              <w:t>ЕВРОИНС</w:t>
            </w:r>
            <w:r w:rsidRPr="00031F8D">
              <w:rPr>
                <w:rFonts w:eastAsia="Times New Roman"/>
                <w:color w:val="0070C0"/>
                <w:lang w:val="mk-MK" w:eastAsia="mk-MK"/>
              </w:rPr>
              <w:t xml:space="preserve"> </w:t>
            </w:r>
            <w:r w:rsidRPr="00031F8D">
              <w:rPr>
                <w:rFonts w:eastAsia="Times New Roman"/>
                <w:color w:val="000000"/>
                <w:lang w:val="mk-MK" w:eastAsia="mk-MK"/>
              </w:rPr>
              <w:t>Скопје</w:t>
            </w:r>
          </w:p>
        </w:tc>
        <w:tc>
          <w:tcPr>
            <w:tcW w:w="1991" w:type="dxa"/>
            <w:vMerge/>
            <w:hideMark/>
          </w:tcPr>
          <w:p w:rsidR="00602BF3" w:rsidRPr="00031F8D" w:rsidRDefault="00602BF3" w:rsidP="00E76E74">
            <w:pPr>
              <w:tabs>
                <w:tab w:val="left" w:pos="9214"/>
              </w:tabs>
              <w:spacing w:after="0" w:line="240" w:lineRule="auto"/>
              <w:ind w:right="146"/>
              <w:cnfStyle w:val="000000000000" w:firstRow="0" w:lastRow="0" w:firstColumn="0" w:lastColumn="0" w:oddVBand="0" w:evenVBand="0" w:oddHBand="0" w:evenHBand="0" w:firstRowFirstColumn="0" w:firstRowLastColumn="0" w:lastRowFirstColumn="0" w:lastRowLastColumn="0"/>
              <w:rPr>
                <w:rFonts w:eastAsia="Times New Roman"/>
                <w:color w:val="000000"/>
                <w:lang w:val="mk-MK" w:eastAsia="mk-MK"/>
              </w:rPr>
            </w:pPr>
          </w:p>
        </w:tc>
      </w:tr>
      <w:tr w:rsidR="00602BF3" w:rsidRPr="00424578" w:rsidTr="002050E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67" w:type="dxa"/>
            <w:hideMark/>
          </w:tcPr>
          <w:p w:rsidR="00602BF3" w:rsidRPr="00031F8D" w:rsidRDefault="00602BF3" w:rsidP="00E76E74">
            <w:pPr>
              <w:tabs>
                <w:tab w:val="left" w:pos="9214"/>
              </w:tabs>
              <w:spacing w:after="0" w:line="240" w:lineRule="auto"/>
              <w:ind w:right="146"/>
              <w:jc w:val="right"/>
              <w:rPr>
                <w:rFonts w:eastAsia="Times New Roman"/>
                <w:b w:val="0"/>
                <w:bCs w:val="0"/>
                <w:color w:val="000000"/>
                <w:lang w:val="mk-MK" w:eastAsia="mk-MK"/>
              </w:rPr>
            </w:pPr>
            <w:r w:rsidRPr="00031F8D">
              <w:rPr>
                <w:rFonts w:eastAsia="Times New Roman"/>
                <w:b w:val="0"/>
                <w:bCs w:val="0"/>
                <w:color w:val="000000"/>
                <w:lang w:val="mk-MK" w:eastAsia="mk-MK"/>
              </w:rPr>
              <w:t>5</w:t>
            </w:r>
          </w:p>
        </w:tc>
        <w:tc>
          <w:tcPr>
            <w:tcW w:w="6807" w:type="dxa"/>
            <w:noWrap/>
            <w:hideMark/>
          </w:tcPr>
          <w:p w:rsidR="00602BF3" w:rsidRPr="00031F8D" w:rsidRDefault="00602BF3" w:rsidP="00E76E74">
            <w:pPr>
              <w:tabs>
                <w:tab w:val="left" w:pos="9214"/>
              </w:tabs>
              <w:spacing w:after="0" w:line="240" w:lineRule="auto"/>
              <w:ind w:right="146"/>
              <w:cnfStyle w:val="000000100000" w:firstRow="0" w:lastRow="0" w:firstColumn="0" w:lastColumn="0" w:oddVBand="0" w:evenVBand="0" w:oddHBand="1" w:evenHBand="0" w:firstRowFirstColumn="0" w:firstRowLastColumn="0" w:lastRowFirstColumn="0" w:lastRowLastColumn="0"/>
              <w:rPr>
                <w:rFonts w:eastAsia="Times New Roman"/>
                <w:color w:val="000000"/>
                <w:lang w:val="mk-MK" w:eastAsia="mk-MK"/>
              </w:rPr>
            </w:pPr>
            <w:r w:rsidRPr="00031F8D">
              <w:rPr>
                <w:rFonts w:eastAsia="Times New Roman"/>
                <w:color w:val="000000"/>
                <w:lang w:val="mk-MK" w:eastAsia="mk-MK"/>
              </w:rPr>
              <w:t xml:space="preserve">АД за осигурување </w:t>
            </w:r>
            <w:r w:rsidRPr="00031F8D">
              <w:rPr>
                <w:rFonts w:eastAsia="Times New Roman"/>
                <w:color w:val="4472C4"/>
                <w:lang w:val="mk-MK" w:eastAsia="mk-MK"/>
              </w:rPr>
              <w:t xml:space="preserve">ВИНЕР </w:t>
            </w:r>
            <w:r w:rsidRPr="00031F8D">
              <w:rPr>
                <w:rFonts w:eastAsia="Times New Roman"/>
                <w:color w:val="000000"/>
                <w:lang w:val="mk-MK" w:eastAsia="mk-MK"/>
              </w:rPr>
              <w:t>– Виена Иншуренс Груп Скопје</w:t>
            </w:r>
          </w:p>
        </w:tc>
        <w:tc>
          <w:tcPr>
            <w:tcW w:w="1991" w:type="dxa"/>
            <w:vMerge/>
            <w:hideMark/>
          </w:tcPr>
          <w:p w:rsidR="00602BF3" w:rsidRPr="00031F8D" w:rsidRDefault="00602BF3" w:rsidP="00E76E74">
            <w:pPr>
              <w:tabs>
                <w:tab w:val="left" w:pos="9214"/>
              </w:tabs>
              <w:spacing w:after="0" w:line="240" w:lineRule="auto"/>
              <w:ind w:right="146"/>
              <w:cnfStyle w:val="000000100000" w:firstRow="0" w:lastRow="0" w:firstColumn="0" w:lastColumn="0" w:oddVBand="0" w:evenVBand="0" w:oddHBand="1" w:evenHBand="0" w:firstRowFirstColumn="0" w:firstRowLastColumn="0" w:lastRowFirstColumn="0" w:lastRowLastColumn="0"/>
              <w:rPr>
                <w:rFonts w:eastAsia="Times New Roman"/>
                <w:color w:val="000000"/>
                <w:lang w:val="mk-MK" w:eastAsia="mk-MK"/>
              </w:rPr>
            </w:pPr>
          </w:p>
        </w:tc>
      </w:tr>
      <w:tr w:rsidR="00602BF3" w:rsidRPr="00424578" w:rsidTr="002050E7">
        <w:trPr>
          <w:trHeight w:val="258"/>
        </w:trPr>
        <w:tc>
          <w:tcPr>
            <w:cnfStyle w:val="001000000000" w:firstRow="0" w:lastRow="0" w:firstColumn="1" w:lastColumn="0" w:oddVBand="0" w:evenVBand="0" w:oddHBand="0" w:evenHBand="0" w:firstRowFirstColumn="0" w:firstRowLastColumn="0" w:lastRowFirstColumn="0" w:lastRowLastColumn="0"/>
            <w:tcW w:w="667" w:type="dxa"/>
            <w:hideMark/>
          </w:tcPr>
          <w:p w:rsidR="00602BF3" w:rsidRPr="00031F8D" w:rsidRDefault="00602BF3" w:rsidP="00E76E74">
            <w:pPr>
              <w:tabs>
                <w:tab w:val="left" w:pos="9214"/>
              </w:tabs>
              <w:spacing w:after="0" w:line="240" w:lineRule="auto"/>
              <w:ind w:right="146"/>
              <w:jc w:val="right"/>
              <w:rPr>
                <w:rFonts w:eastAsia="Times New Roman"/>
                <w:b w:val="0"/>
                <w:bCs w:val="0"/>
                <w:color w:val="000000"/>
                <w:lang w:val="mk-MK" w:eastAsia="mk-MK"/>
              </w:rPr>
            </w:pPr>
            <w:r w:rsidRPr="00031F8D">
              <w:rPr>
                <w:rFonts w:eastAsia="Times New Roman"/>
                <w:b w:val="0"/>
                <w:bCs w:val="0"/>
                <w:color w:val="000000"/>
                <w:lang w:val="mk-MK" w:eastAsia="mk-MK"/>
              </w:rPr>
              <w:t>6</w:t>
            </w:r>
          </w:p>
        </w:tc>
        <w:tc>
          <w:tcPr>
            <w:tcW w:w="6807" w:type="dxa"/>
            <w:noWrap/>
            <w:hideMark/>
          </w:tcPr>
          <w:p w:rsidR="00602BF3" w:rsidRPr="00031F8D" w:rsidRDefault="00602BF3" w:rsidP="00E76E74">
            <w:pPr>
              <w:tabs>
                <w:tab w:val="left" w:pos="9214"/>
              </w:tabs>
              <w:spacing w:after="0" w:line="240" w:lineRule="auto"/>
              <w:ind w:right="146"/>
              <w:cnfStyle w:val="000000000000" w:firstRow="0" w:lastRow="0" w:firstColumn="0" w:lastColumn="0" w:oddVBand="0" w:evenVBand="0" w:oddHBand="0" w:evenHBand="0" w:firstRowFirstColumn="0" w:firstRowLastColumn="0" w:lastRowFirstColumn="0" w:lastRowLastColumn="0"/>
              <w:rPr>
                <w:rFonts w:eastAsia="Times New Roman"/>
                <w:color w:val="000000"/>
                <w:lang w:val="mk-MK" w:eastAsia="mk-MK"/>
              </w:rPr>
            </w:pPr>
            <w:r w:rsidRPr="00031F8D">
              <w:rPr>
                <w:rFonts w:eastAsia="Times New Roman"/>
                <w:color w:val="000000"/>
                <w:lang w:val="mk-MK" w:eastAsia="mk-MK"/>
              </w:rPr>
              <w:t xml:space="preserve">АД за осигурување </w:t>
            </w:r>
            <w:r w:rsidRPr="00031F8D">
              <w:rPr>
                <w:rFonts w:eastAsia="Times New Roman"/>
                <w:color w:val="4472C4"/>
                <w:lang w:val="mk-MK" w:eastAsia="mk-MK"/>
              </w:rPr>
              <w:t>ЕУРОЛИНК</w:t>
            </w:r>
            <w:r w:rsidRPr="00031F8D">
              <w:rPr>
                <w:rFonts w:eastAsia="Times New Roman"/>
                <w:color w:val="0070C0"/>
                <w:lang w:val="mk-MK" w:eastAsia="mk-MK"/>
              </w:rPr>
              <w:t xml:space="preserve"> </w:t>
            </w:r>
            <w:r w:rsidRPr="00031F8D">
              <w:rPr>
                <w:rFonts w:eastAsia="Times New Roman"/>
                <w:color w:val="000000"/>
                <w:lang w:val="mk-MK" w:eastAsia="mk-MK"/>
              </w:rPr>
              <w:t>Скопје</w:t>
            </w:r>
          </w:p>
        </w:tc>
        <w:tc>
          <w:tcPr>
            <w:tcW w:w="1991" w:type="dxa"/>
            <w:vMerge/>
            <w:hideMark/>
          </w:tcPr>
          <w:p w:rsidR="00602BF3" w:rsidRPr="00031F8D" w:rsidRDefault="00602BF3" w:rsidP="00E76E74">
            <w:pPr>
              <w:tabs>
                <w:tab w:val="left" w:pos="9214"/>
              </w:tabs>
              <w:spacing w:after="0" w:line="240" w:lineRule="auto"/>
              <w:ind w:right="146"/>
              <w:cnfStyle w:val="000000000000" w:firstRow="0" w:lastRow="0" w:firstColumn="0" w:lastColumn="0" w:oddVBand="0" w:evenVBand="0" w:oddHBand="0" w:evenHBand="0" w:firstRowFirstColumn="0" w:firstRowLastColumn="0" w:lastRowFirstColumn="0" w:lastRowLastColumn="0"/>
              <w:rPr>
                <w:rFonts w:eastAsia="Times New Roman"/>
                <w:color w:val="000000"/>
                <w:lang w:val="mk-MK" w:eastAsia="mk-MK"/>
              </w:rPr>
            </w:pPr>
          </w:p>
        </w:tc>
      </w:tr>
      <w:tr w:rsidR="00602BF3" w:rsidRPr="00424578" w:rsidTr="002050E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67" w:type="dxa"/>
            <w:hideMark/>
          </w:tcPr>
          <w:p w:rsidR="00602BF3" w:rsidRPr="00031F8D" w:rsidRDefault="00602BF3" w:rsidP="00E76E74">
            <w:pPr>
              <w:tabs>
                <w:tab w:val="left" w:pos="9214"/>
              </w:tabs>
              <w:spacing w:after="0" w:line="240" w:lineRule="auto"/>
              <w:ind w:right="146"/>
              <w:jc w:val="right"/>
              <w:rPr>
                <w:rFonts w:eastAsia="Times New Roman"/>
                <w:b w:val="0"/>
                <w:bCs w:val="0"/>
                <w:color w:val="000000"/>
                <w:lang w:val="mk-MK" w:eastAsia="mk-MK"/>
              </w:rPr>
            </w:pPr>
            <w:r w:rsidRPr="00031F8D">
              <w:rPr>
                <w:rFonts w:eastAsia="Times New Roman"/>
                <w:b w:val="0"/>
                <w:bCs w:val="0"/>
                <w:color w:val="000000"/>
                <w:lang w:val="mk-MK" w:eastAsia="mk-MK"/>
              </w:rPr>
              <w:t>7</w:t>
            </w:r>
          </w:p>
        </w:tc>
        <w:tc>
          <w:tcPr>
            <w:tcW w:w="6807" w:type="dxa"/>
            <w:noWrap/>
            <w:hideMark/>
          </w:tcPr>
          <w:p w:rsidR="00602BF3" w:rsidRPr="00031F8D" w:rsidRDefault="00602BF3" w:rsidP="00E76E74">
            <w:pPr>
              <w:tabs>
                <w:tab w:val="left" w:pos="9214"/>
              </w:tabs>
              <w:spacing w:after="0" w:line="240" w:lineRule="auto"/>
              <w:ind w:right="146"/>
              <w:cnfStyle w:val="000000100000" w:firstRow="0" w:lastRow="0" w:firstColumn="0" w:lastColumn="0" w:oddVBand="0" w:evenVBand="0" w:oddHBand="1" w:evenHBand="0" w:firstRowFirstColumn="0" w:firstRowLastColumn="0" w:lastRowFirstColumn="0" w:lastRowLastColumn="0"/>
              <w:rPr>
                <w:rFonts w:eastAsia="Times New Roman"/>
                <w:color w:val="000000"/>
                <w:lang w:val="mk-MK" w:eastAsia="mk-MK"/>
              </w:rPr>
            </w:pPr>
            <w:r w:rsidRPr="00031F8D">
              <w:rPr>
                <w:rFonts w:eastAsia="Times New Roman"/>
                <w:color w:val="000000"/>
                <w:lang w:val="mk-MK" w:eastAsia="mk-MK"/>
              </w:rPr>
              <w:t xml:space="preserve">Друштво за осигурување </w:t>
            </w:r>
            <w:r w:rsidRPr="00031F8D">
              <w:rPr>
                <w:rFonts w:eastAsia="Times New Roman"/>
                <w:color w:val="4472C4"/>
                <w:lang w:val="mk-MK" w:eastAsia="mk-MK"/>
              </w:rPr>
              <w:t xml:space="preserve">ЕУРОСИГ </w:t>
            </w:r>
            <w:r w:rsidRPr="00031F8D">
              <w:rPr>
                <w:rFonts w:eastAsia="Times New Roman"/>
                <w:color w:val="000000"/>
                <w:lang w:val="mk-MK" w:eastAsia="mk-MK"/>
              </w:rPr>
              <w:t>АД Скопје</w:t>
            </w:r>
          </w:p>
        </w:tc>
        <w:tc>
          <w:tcPr>
            <w:tcW w:w="1991" w:type="dxa"/>
            <w:vMerge/>
            <w:hideMark/>
          </w:tcPr>
          <w:p w:rsidR="00602BF3" w:rsidRPr="00031F8D" w:rsidRDefault="00602BF3" w:rsidP="00E76E74">
            <w:pPr>
              <w:tabs>
                <w:tab w:val="left" w:pos="9214"/>
              </w:tabs>
              <w:spacing w:after="0" w:line="240" w:lineRule="auto"/>
              <w:ind w:right="146"/>
              <w:cnfStyle w:val="000000100000" w:firstRow="0" w:lastRow="0" w:firstColumn="0" w:lastColumn="0" w:oddVBand="0" w:evenVBand="0" w:oddHBand="1" w:evenHBand="0" w:firstRowFirstColumn="0" w:firstRowLastColumn="0" w:lastRowFirstColumn="0" w:lastRowLastColumn="0"/>
              <w:rPr>
                <w:rFonts w:eastAsia="Times New Roman"/>
                <w:color w:val="000000"/>
                <w:lang w:val="mk-MK" w:eastAsia="mk-MK"/>
              </w:rPr>
            </w:pPr>
          </w:p>
        </w:tc>
      </w:tr>
      <w:tr w:rsidR="00602BF3" w:rsidRPr="00424578" w:rsidTr="002050E7">
        <w:trPr>
          <w:trHeight w:val="258"/>
        </w:trPr>
        <w:tc>
          <w:tcPr>
            <w:cnfStyle w:val="001000000000" w:firstRow="0" w:lastRow="0" w:firstColumn="1" w:lastColumn="0" w:oddVBand="0" w:evenVBand="0" w:oddHBand="0" w:evenHBand="0" w:firstRowFirstColumn="0" w:firstRowLastColumn="0" w:lastRowFirstColumn="0" w:lastRowLastColumn="0"/>
            <w:tcW w:w="667" w:type="dxa"/>
            <w:hideMark/>
          </w:tcPr>
          <w:p w:rsidR="00602BF3" w:rsidRPr="00031F8D" w:rsidRDefault="00602BF3" w:rsidP="00E76E74">
            <w:pPr>
              <w:tabs>
                <w:tab w:val="left" w:pos="9214"/>
              </w:tabs>
              <w:spacing w:after="0" w:line="240" w:lineRule="auto"/>
              <w:ind w:right="146"/>
              <w:jc w:val="right"/>
              <w:rPr>
                <w:rFonts w:eastAsia="Times New Roman"/>
                <w:b w:val="0"/>
                <w:bCs w:val="0"/>
                <w:color w:val="000000"/>
                <w:lang w:val="mk-MK" w:eastAsia="mk-MK"/>
              </w:rPr>
            </w:pPr>
            <w:r w:rsidRPr="00031F8D">
              <w:rPr>
                <w:rFonts w:eastAsia="Times New Roman"/>
                <w:b w:val="0"/>
                <w:bCs w:val="0"/>
                <w:color w:val="000000"/>
                <w:lang w:val="mk-MK" w:eastAsia="mk-MK"/>
              </w:rPr>
              <w:t>8</w:t>
            </w:r>
          </w:p>
        </w:tc>
        <w:tc>
          <w:tcPr>
            <w:tcW w:w="6807" w:type="dxa"/>
            <w:noWrap/>
            <w:hideMark/>
          </w:tcPr>
          <w:p w:rsidR="00602BF3" w:rsidRPr="00031F8D" w:rsidRDefault="00602BF3" w:rsidP="00E76E74">
            <w:pPr>
              <w:tabs>
                <w:tab w:val="left" w:pos="9214"/>
              </w:tabs>
              <w:spacing w:after="0" w:line="240" w:lineRule="auto"/>
              <w:ind w:right="146"/>
              <w:cnfStyle w:val="000000000000" w:firstRow="0" w:lastRow="0" w:firstColumn="0" w:lastColumn="0" w:oddVBand="0" w:evenVBand="0" w:oddHBand="0" w:evenHBand="0" w:firstRowFirstColumn="0" w:firstRowLastColumn="0" w:lastRowFirstColumn="0" w:lastRowLastColumn="0"/>
              <w:rPr>
                <w:rFonts w:eastAsia="Times New Roman"/>
                <w:color w:val="000000"/>
                <w:lang w:val="mk-MK" w:eastAsia="mk-MK"/>
              </w:rPr>
            </w:pPr>
            <w:r w:rsidRPr="00031F8D">
              <w:rPr>
                <w:rFonts w:eastAsia="Times New Roman"/>
                <w:color w:val="000000"/>
                <w:lang w:val="mk-MK" w:eastAsia="mk-MK"/>
              </w:rPr>
              <w:t xml:space="preserve">Друштво за осигурување </w:t>
            </w:r>
            <w:r w:rsidRPr="00031F8D">
              <w:rPr>
                <w:rFonts w:eastAsia="Times New Roman"/>
                <w:color w:val="4472C4"/>
                <w:lang w:val="mk-MK" w:eastAsia="mk-MK"/>
              </w:rPr>
              <w:t>УНИКА</w:t>
            </w:r>
            <w:r w:rsidRPr="00031F8D">
              <w:rPr>
                <w:rFonts w:eastAsia="Times New Roman"/>
                <w:color w:val="000000"/>
                <w:lang w:val="mk-MK" w:eastAsia="mk-MK"/>
              </w:rPr>
              <w:t xml:space="preserve"> АД Скопје</w:t>
            </w:r>
          </w:p>
        </w:tc>
        <w:tc>
          <w:tcPr>
            <w:tcW w:w="1991" w:type="dxa"/>
            <w:vMerge/>
            <w:hideMark/>
          </w:tcPr>
          <w:p w:rsidR="00602BF3" w:rsidRPr="00031F8D" w:rsidRDefault="00602BF3" w:rsidP="00E76E74">
            <w:pPr>
              <w:tabs>
                <w:tab w:val="left" w:pos="9214"/>
              </w:tabs>
              <w:spacing w:after="0" w:line="240" w:lineRule="auto"/>
              <w:ind w:right="146"/>
              <w:cnfStyle w:val="000000000000" w:firstRow="0" w:lastRow="0" w:firstColumn="0" w:lastColumn="0" w:oddVBand="0" w:evenVBand="0" w:oddHBand="0" w:evenHBand="0" w:firstRowFirstColumn="0" w:firstRowLastColumn="0" w:lastRowFirstColumn="0" w:lastRowLastColumn="0"/>
              <w:rPr>
                <w:rFonts w:eastAsia="Times New Roman"/>
                <w:color w:val="000000"/>
                <w:lang w:val="mk-MK" w:eastAsia="mk-MK"/>
              </w:rPr>
            </w:pPr>
          </w:p>
        </w:tc>
      </w:tr>
      <w:tr w:rsidR="00602BF3" w:rsidRPr="00424578" w:rsidTr="002050E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67" w:type="dxa"/>
            <w:hideMark/>
          </w:tcPr>
          <w:p w:rsidR="00602BF3" w:rsidRPr="00031F8D" w:rsidRDefault="00602BF3" w:rsidP="00E76E74">
            <w:pPr>
              <w:tabs>
                <w:tab w:val="left" w:pos="9214"/>
              </w:tabs>
              <w:spacing w:after="0" w:line="240" w:lineRule="auto"/>
              <w:ind w:right="146"/>
              <w:jc w:val="right"/>
              <w:rPr>
                <w:rFonts w:eastAsia="Times New Roman"/>
                <w:b w:val="0"/>
                <w:bCs w:val="0"/>
                <w:color w:val="000000"/>
                <w:lang w:val="mk-MK" w:eastAsia="mk-MK"/>
              </w:rPr>
            </w:pPr>
            <w:r w:rsidRPr="00031F8D">
              <w:rPr>
                <w:rFonts w:eastAsia="Times New Roman"/>
                <w:b w:val="0"/>
                <w:bCs w:val="0"/>
                <w:color w:val="000000"/>
                <w:lang w:val="mk-MK" w:eastAsia="mk-MK"/>
              </w:rPr>
              <w:t>9</w:t>
            </w:r>
          </w:p>
        </w:tc>
        <w:tc>
          <w:tcPr>
            <w:tcW w:w="6807" w:type="dxa"/>
            <w:noWrap/>
            <w:hideMark/>
          </w:tcPr>
          <w:p w:rsidR="00602BF3" w:rsidRPr="00031F8D" w:rsidRDefault="00602BF3" w:rsidP="00E76E74">
            <w:pPr>
              <w:tabs>
                <w:tab w:val="left" w:pos="9214"/>
              </w:tabs>
              <w:spacing w:after="0" w:line="240" w:lineRule="auto"/>
              <w:ind w:right="146"/>
              <w:cnfStyle w:val="000000100000" w:firstRow="0" w:lastRow="0" w:firstColumn="0" w:lastColumn="0" w:oddVBand="0" w:evenVBand="0" w:oddHBand="1" w:evenHBand="0" w:firstRowFirstColumn="0" w:firstRowLastColumn="0" w:lastRowFirstColumn="0" w:lastRowLastColumn="0"/>
              <w:rPr>
                <w:rFonts w:eastAsia="Times New Roman"/>
                <w:color w:val="000000"/>
                <w:lang w:val="mk-MK" w:eastAsia="mk-MK"/>
              </w:rPr>
            </w:pPr>
            <w:r w:rsidRPr="00031F8D">
              <w:rPr>
                <w:rFonts w:eastAsia="Times New Roman"/>
                <w:color w:val="000000"/>
                <w:lang w:val="mk-MK" w:eastAsia="mk-MK"/>
              </w:rPr>
              <w:t xml:space="preserve">Национална групација за осигурување </w:t>
            </w:r>
            <w:r w:rsidRPr="00031F8D">
              <w:rPr>
                <w:rFonts w:eastAsia="Times New Roman"/>
                <w:color w:val="4472C4"/>
                <w:lang w:val="mk-MK" w:eastAsia="mk-MK"/>
              </w:rPr>
              <w:t>ОСИГУРИТЕЛНА ПОЛИСА</w:t>
            </w:r>
            <w:r w:rsidRPr="00031F8D">
              <w:rPr>
                <w:rFonts w:eastAsia="Times New Roman"/>
                <w:color w:val="000000"/>
                <w:lang w:val="mk-MK" w:eastAsia="mk-MK"/>
              </w:rPr>
              <w:t xml:space="preserve"> АД Скопје</w:t>
            </w:r>
          </w:p>
        </w:tc>
        <w:tc>
          <w:tcPr>
            <w:tcW w:w="1991" w:type="dxa"/>
            <w:vMerge/>
            <w:hideMark/>
          </w:tcPr>
          <w:p w:rsidR="00602BF3" w:rsidRPr="00031F8D" w:rsidRDefault="00602BF3" w:rsidP="00E76E74">
            <w:pPr>
              <w:tabs>
                <w:tab w:val="left" w:pos="9214"/>
              </w:tabs>
              <w:spacing w:after="0" w:line="240" w:lineRule="auto"/>
              <w:ind w:right="146"/>
              <w:cnfStyle w:val="000000100000" w:firstRow="0" w:lastRow="0" w:firstColumn="0" w:lastColumn="0" w:oddVBand="0" w:evenVBand="0" w:oddHBand="1" w:evenHBand="0" w:firstRowFirstColumn="0" w:firstRowLastColumn="0" w:lastRowFirstColumn="0" w:lastRowLastColumn="0"/>
              <w:rPr>
                <w:rFonts w:eastAsia="Times New Roman"/>
                <w:color w:val="000000"/>
                <w:lang w:val="mk-MK" w:eastAsia="mk-MK"/>
              </w:rPr>
            </w:pPr>
          </w:p>
        </w:tc>
      </w:tr>
      <w:tr w:rsidR="00602BF3" w:rsidRPr="00424578" w:rsidTr="002050E7">
        <w:trPr>
          <w:trHeight w:val="258"/>
        </w:trPr>
        <w:tc>
          <w:tcPr>
            <w:cnfStyle w:val="001000000000" w:firstRow="0" w:lastRow="0" w:firstColumn="1" w:lastColumn="0" w:oddVBand="0" w:evenVBand="0" w:oddHBand="0" w:evenHBand="0" w:firstRowFirstColumn="0" w:firstRowLastColumn="0" w:lastRowFirstColumn="0" w:lastRowLastColumn="0"/>
            <w:tcW w:w="667" w:type="dxa"/>
            <w:hideMark/>
          </w:tcPr>
          <w:p w:rsidR="00602BF3" w:rsidRPr="00031F8D" w:rsidRDefault="00602BF3" w:rsidP="00E76E74">
            <w:pPr>
              <w:tabs>
                <w:tab w:val="left" w:pos="9214"/>
              </w:tabs>
              <w:spacing w:after="0" w:line="240" w:lineRule="auto"/>
              <w:ind w:right="146"/>
              <w:jc w:val="right"/>
              <w:rPr>
                <w:rFonts w:eastAsia="Times New Roman"/>
                <w:b w:val="0"/>
                <w:bCs w:val="0"/>
                <w:color w:val="000000"/>
                <w:lang w:val="mk-MK" w:eastAsia="mk-MK"/>
              </w:rPr>
            </w:pPr>
            <w:r w:rsidRPr="00031F8D">
              <w:rPr>
                <w:rFonts w:eastAsia="Times New Roman"/>
                <w:b w:val="0"/>
                <w:bCs w:val="0"/>
                <w:color w:val="000000"/>
                <w:lang w:val="mk-MK" w:eastAsia="mk-MK"/>
              </w:rPr>
              <w:t>10</w:t>
            </w:r>
          </w:p>
        </w:tc>
        <w:tc>
          <w:tcPr>
            <w:tcW w:w="6807" w:type="dxa"/>
            <w:noWrap/>
            <w:hideMark/>
          </w:tcPr>
          <w:p w:rsidR="00602BF3" w:rsidRPr="00031F8D" w:rsidRDefault="00602BF3" w:rsidP="00E76E74">
            <w:pPr>
              <w:tabs>
                <w:tab w:val="left" w:pos="9214"/>
              </w:tabs>
              <w:spacing w:after="0" w:line="240" w:lineRule="auto"/>
              <w:ind w:right="146"/>
              <w:cnfStyle w:val="000000000000" w:firstRow="0" w:lastRow="0" w:firstColumn="0" w:lastColumn="0" w:oddVBand="0" w:evenVBand="0" w:oddHBand="0" w:evenHBand="0" w:firstRowFirstColumn="0" w:firstRowLastColumn="0" w:lastRowFirstColumn="0" w:lastRowLastColumn="0"/>
              <w:rPr>
                <w:rFonts w:eastAsia="Times New Roman"/>
                <w:color w:val="000000"/>
                <w:lang w:val="mk-MK" w:eastAsia="mk-MK"/>
              </w:rPr>
            </w:pPr>
            <w:r w:rsidRPr="00031F8D">
              <w:rPr>
                <w:rFonts w:eastAsia="Times New Roman"/>
                <w:color w:val="000000"/>
                <w:lang w:val="mk-MK" w:eastAsia="mk-MK"/>
              </w:rPr>
              <w:t xml:space="preserve">Друштво за осигурување </w:t>
            </w:r>
            <w:r w:rsidRPr="00031F8D">
              <w:rPr>
                <w:rFonts w:eastAsia="Times New Roman"/>
                <w:color w:val="4472C4"/>
                <w:lang w:val="mk-MK" w:eastAsia="mk-MK"/>
              </w:rPr>
              <w:t>НОВА ОСИГУРУВАЊЕ</w:t>
            </w:r>
            <w:r w:rsidRPr="00031F8D">
              <w:rPr>
                <w:rFonts w:eastAsia="Times New Roman"/>
                <w:color w:val="4F81BD"/>
                <w:lang w:val="mk-MK" w:eastAsia="mk-MK"/>
              </w:rPr>
              <w:t xml:space="preserve"> </w:t>
            </w:r>
            <w:r w:rsidRPr="00031F8D">
              <w:rPr>
                <w:rFonts w:eastAsia="Times New Roman"/>
                <w:color w:val="000000"/>
                <w:lang w:val="mk-MK" w:eastAsia="mk-MK"/>
              </w:rPr>
              <w:t>АД Скопје</w:t>
            </w:r>
          </w:p>
        </w:tc>
        <w:tc>
          <w:tcPr>
            <w:tcW w:w="1991" w:type="dxa"/>
            <w:vMerge/>
            <w:hideMark/>
          </w:tcPr>
          <w:p w:rsidR="00602BF3" w:rsidRPr="00031F8D" w:rsidRDefault="00602BF3" w:rsidP="00E76E74">
            <w:pPr>
              <w:tabs>
                <w:tab w:val="left" w:pos="9214"/>
              </w:tabs>
              <w:spacing w:after="0" w:line="240" w:lineRule="auto"/>
              <w:ind w:right="146"/>
              <w:cnfStyle w:val="000000000000" w:firstRow="0" w:lastRow="0" w:firstColumn="0" w:lastColumn="0" w:oddVBand="0" w:evenVBand="0" w:oddHBand="0" w:evenHBand="0" w:firstRowFirstColumn="0" w:firstRowLastColumn="0" w:lastRowFirstColumn="0" w:lastRowLastColumn="0"/>
              <w:rPr>
                <w:rFonts w:eastAsia="Times New Roman"/>
                <w:color w:val="000000"/>
                <w:lang w:val="mk-MK" w:eastAsia="mk-MK"/>
              </w:rPr>
            </w:pPr>
          </w:p>
        </w:tc>
      </w:tr>
      <w:tr w:rsidR="00602BF3" w:rsidRPr="00424578" w:rsidTr="002050E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67" w:type="dxa"/>
            <w:hideMark/>
          </w:tcPr>
          <w:p w:rsidR="00602BF3" w:rsidRPr="00031F8D" w:rsidRDefault="00602BF3" w:rsidP="00E76E74">
            <w:pPr>
              <w:tabs>
                <w:tab w:val="left" w:pos="9214"/>
              </w:tabs>
              <w:spacing w:after="0" w:line="240" w:lineRule="auto"/>
              <w:ind w:right="146"/>
              <w:jc w:val="right"/>
              <w:rPr>
                <w:rFonts w:eastAsia="Times New Roman"/>
                <w:b w:val="0"/>
                <w:bCs w:val="0"/>
                <w:color w:val="000000"/>
                <w:lang w:val="mk-MK" w:eastAsia="mk-MK"/>
              </w:rPr>
            </w:pPr>
            <w:r w:rsidRPr="00031F8D">
              <w:rPr>
                <w:rFonts w:eastAsia="Times New Roman"/>
                <w:b w:val="0"/>
                <w:bCs w:val="0"/>
                <w:color w:val="000000"/>
                <w:lang w:val="mk-MK" w:eastAsia="mk-MK"/>
              </w:rPr>
              <w:t>11</w:t>
            </w:r>
          </w:p>
        </w:tc>
        <w:tc>
          <w:tcPr>
            <w:tcW w:w="6807" w:type="dxa"/>
            <w:noWrap/>
            <w:hideMark/>
          </w:tcPr>
          <w:p w:rsidR="00602BF3" w:rsidRPr="00031F8D" w:rsidRDefault="00602BF3" w:rsidP="00E76E74">
            <w:pPr>
              <w:tabs>
                <w:tab w:val="left" w:pos="9214"/>
              </w:tabs>
              <w:spacing w:after="0" w:line="240" w:lineRule="auto"/>
              <w:ind w:right="146"/>
              <w:cnfStyle w:val="000000100000" w:firstRow="0" w:lastRow="0" w:firstColumn="0" w:lastColumn="0" w:oddVBand="0" w:evenVBand="0" w:oddHBand="1" w:evenHBand="0" w:firstRowFirstColumn="0" w:firstRowLastColumn="0" w:lastRowFirstColumn="0" w:lastRowLastColumn="0"/>
              <w:rPr>
                <w:rFonts w:eastAsia="Times New Roman"/>
                <w:color w:val="548DD4"/>
                <w:lang w:val="mk-MK" w:eastAsia="mk-MK"/>
              </w:rPr>
            </w:pPr>
            <w:r w:rsidRPr="00031F8D">
              <w:rPr>
                <w:rFonts w:eastAsia="Times New Roman"/>
                <w:color w:val="4472C4"/>
                <w:lang w:val="mk-MK" w:eastAsia="mk-MK"/>
              </w:rPr>
              <w:t>КРОАЦИЈА ОСИГУРУВАЊЕ</w:t>
            </w:r>
            <w:r w:rsidRPr="00031F8D">
              <w:rPr>
                <w:rFonts w:eastAsia="Times New Roman"/>
                <w:color w:val="548DD4"/>
                <w:lang w:val="mk-MK" w:eastAsia="mk-MK"/>
              </w:rPr>
              <w:t xml:space="preserve"> </w:t>
            </w:r>
            <w:r w:rsidRPr="00031F8D">
              <w:rPr>
                <w:rFonts w:eastAsia="Times New Roman"/>
                <w:color w:val="000000"/>
                <w:lang w:val="mk-MK" w:eastAsia="mk-MK"/>
              </w:rPr>
              <w:t xml:space="preserve">АД-  Друштво за неживотно осигурување </w:t>
            </w:r>
          </w:p>
        </w:tc>
        <w:tc>
          <w:tcPr>
            <w:tcW w:w="1991" w:type="dxa"/>
            <w:vMerge/>
            <w:hideMark/>
          </w:tcPr>
          <w:p w:rsidR="00602BF3" w:rsidRPr="00031F8D" w:rsidRDefault="00602BF3" w:rsidP="00E76E74">
            <w:pPr>
              <w:tabs>
                <w:tab w:val="left" w:pos="9214"/>
              </w:tabs>
              <w:spacing w:after="0" w:line="240" w:lineRule="auto"/>
              <w:ind w:right="146"/>
              <w:cnfStyle w:val="000000100000" w:firstRow="0" w:lastRow="0" w:firstColumn="0" w:lastColumn="0" w:oddVBand="0" w:evenVBand="0" w:oddHBand="1" w:evenHBand="0" w:firstRowFirstColumn="0" w:firstRowLastColumn="0" w:lastRowFirstColumn="0" w:lastRowLastColumn="0"/>
              <w:rPr>
                <w:rFonts w:eastAsia="Times New Roman"/>
                <w:color w:val="000000"/>
                <w:lang w:val="mk-MK" w:eastAsia="mk-MK"/>
              </w:rPr>
            </w:pPr>
          </w:p>
        </w:tc>
      </w:tr>
      <w:tr w:rsidR="00602BF3" w:rsidRPr="00031F8D" w:rsidTr="002050E7">
        <w:trPr>
          <w:trHeight w:val="270"/>
        </w:trPr>
        <w:tc>
          <w:tcPr>
            <w:cnfStyle w:val="001000000000" w:firstRow="0" w:lastRow="0" w:firstColumn="1" w:lastColumn="0" w:oddVBand="0" w:evenVBand="0" w:oddHBand="0" w:evenHBand="0" w:firstRowFirstColumn="0" w:firstRowLastColumn="0" w:lastRowFirstColumn="0" w:lastRowLastColumn="0"/>
            <w:tcW w:w="667" w:type="dxa"/>
            <w:hideMark/>
          </w:tcPr>
          <w:p w:rsidR="00602BF3" w:rsidRPr="00031F8D" w:rsidRDefault="00602BF3" w:rsidP="00E76E74">
            <w:pPr>
              <w:tabs>
                <w:tab w:val="left" w:pos="9214"/>
              </w:tabs>
              <w:spacing w:after="0" w:line="240" w:lineRule="auto"/>
              <w:ind w:right="146"/>
              <w:jc w:val="right"/>
              <w:rPr>
                <w:rFonts w:eastAsia="Times New Roman"/>
                <w:b w:val="0"/>
                <w:bCs w:val="0"/>
                <w:color w:val="000000"/>
                <w:lang w:val="mk-MK" w:eastAsia="mk-MK"/>
              </w:rPr>
            </w:pPr>
            <w:r w:rsidRPr="00031F8D">
              <w:rPr>
                <w:rFonts w:eastAsia="Times New Roman"/>
                <w:b w:val="0"/>
                <w:bCs w:val="0"/>
                <w:color w:val="000000"/>
                <w:lang w:val="mk-MK" w:eastAsia="mk-MK"/>
              </w:rPr>
              <w:t>12</w:t>
            </w:r>
          </w:p>
        </w:tc>
        <w:tc>
          <w:tcPr>
            <w:tcW w:w="6807" w:type="dxa"/>
            <w:noWrap/>
            <w:hideMark/>
          </w:tcPr>
          <w:p w:rsidR="00602BF3" w:rsidRPr="00031F8D" w:rsidRDefault="00602BF3" w:rsidP="00E76E74">
            <w:pPr>
              <w:tabs>
                <w:tab w:val="left" w:pos="9214"/>
              </w:tabs>
              <w:spacing w:after="0" w:line="240" w:lineRule="auto"/>
              <w:ind w:right="146"/>
              <w:cnfStyle w:val="000000000000" w:firstRow="0" w:lastRow="0" w:firstColumn="0" w:lastColumn="0" w:oddVBand="0" w:evenVBand="0" w:oddHBand="0" w:evenHBand="0" w:firstRowFirstColumn="0" w:firstRowLastColumn="0" w:lastRowFirstColumn="0" w:lastRowLastColumn="0"/>
              <w:rPr>
                <w:rFonts w:eastAsia="Times New Roman"/>
                <w:color w:val="548DD4"/>
                <w:lang w:val="mk-MK" w:eastAsia="mk-MK"/>
              </w:rPr>
            </w:pPr>
            <w:r w:rsidRPr="00031F8D">
              <w:rPr>
                <w:rFonts w:eastAsia="Times New Roman"/>
                <w:color w:val="4472C4"/>
                <w:lang w:val="mk-MK" w:eastAsia="mk-MK"/>
              </w:rPr>
              <w:t>КРОАЦИА ОСИГУРУВАЊЕ</w:t>
            </w:r>
            <w:r w:rsidRPr="00031F8D">
              <w:rPr>
                <w:rFonts w:eastAsia="Times New Roman"/>
                <w:color w:val="548DD4"/>
                <w:lang w:val="mk-MK" w:eastAsia="mk-MK"/>
              </w:rPr>
              <w:t xml:space="preserve"> </w:t>
            </w:r>
            <w:r w:rsidRPr="00031F8D">
              <w:rPr>
                <w:rFonts w:eastAsia="Times New Roman"/>
                <w:color w:val="000000"/>
                <w:lang w:val="mk-MK" w:eastAsia="mk-MK"/>
              </w:rPr>
              <w:t xml:space="preserve">АД-  Друштво за осигурување на живот </w:t>
            </w:r>
          </w:p>
        </w:tc>
        <w:tc>
          <w:tcPr>
            <w:tcW w:w="1991" w:type="dxa"/>
            <w:vMerge w:val="restart"/>
            <w:hideMark/>
          </w:tcPr>
          <w:p w:rsidR="00602BF3" w:rsidRPr="00031F8D" w:rsidRDefault="00602BF3" w:rsidP="00E76E74">
            <w:pPr>
              <w:tabs>
                <w:tab w:val="left" w:pos="9214"/>
              </w:tabs>
              <w:spacing w:after="0" w:line="240" w:lineRule="auto"/>
              <w:ind w:right="146"/>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mk-MK" w:eastAsia="mk-MK"/>
              </w:rPr>
            </w:pPr>
            <w:r w:rsidRPr="00031F8D">
              <w:rPr>
                <w:rFonts w:eastAsia="Times New Roman"/>
                <w:color w:val="000000"/>
                <w:lang w:val="mk-MK" w:eastAsia="mk-MK"/>
              </w:rPr>
              <w:t>Осигурување на живот</w:t>
            </w:r>
          </w:p>
        </w:tc>
      </w:tr>
      <w:tr w:rsidR="00602BF3" w:rsidRPr="00031F8D" w:rsidTr="002050E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67" w:type="dxa"/>
            <w:hideMark/>
          </w:tcPr>
          <w:p w:rsidR="00602BF3" w:rsidRPr="00031F8D" w:rsidRDefault="00602BF3" w:rsidP="00E76E74">
            <w:pPr>
              <w:tabs>
                <w:tab w:val="left" w:pos="9214"/>
              </w:tabs>
              <w:spacing w:after="0" w:line="240" w:lineRule="auto"/>
              <w:ind w:right="146"/>
              <w:jc w:val="right"/>
              <w:rPr>
                <w:rFonts w:eastAsia="Times New Roman"/>
                <w:b w:val="0"/>
                <w:bCs w:val="0"/>
                <w:color w:val="000000"/>
                <w:lang w:val="mk-MK" w:eastAsia="mk-MK"/>
              </w:rPr>
            </w:pPr>
            <w:r w:rsidRPr="00031F8D">
              <w:rPr>
                <w:rFonts w:eastAsia="Times New Roman"/>
                <w:b w:val="0"/>
                <w:bCs w:val="0"/>
                <w:color w:val="000000"/>
                <w:lang w:val="mk-MK" w:eastAsia="mk-MK"/>
              </w:rPr>
              <w:t>13</w:t>
            </w:r>
          </w:p>
        </w:tc>
        <w:tc>
          <w:tcPr>
            <w:tcW w:w="6807" w:type="dxa"/>
            <w:noWrap/>
            <w:hideMark/>
          </w:tcPr>
          <w:p w:rsidR="00602BF3" w:rsidRPr="00031F8D" w:rsidRDefault="00602BF3" w:rsidP="00E76E74">
            <w:pPr>
              <w:tabs>
                <w:tab w:val="left" w:pos="9214"/>
              </w:tabs>
              <w:spacing w:after="0" w:line="240" w:lineRule="auto"/>
              <w:ind w:right="146"/>
              <w:cnfStyle w:val="000000100000" w:firstRow="0" w:lastRow="0" w:firstColumn="0" w:lastColumn="0" w:oddVBand="0" w:evenVBand="0" w:oddHBand="1" w:evenHBand="0" w:firstRowFirstColumn="0" w:firstRowLastColumn="0" w:lastRowFirstColumn="0" w:lastRowLastColumn="0"/>
              <w:rPr>
                <w:rFonts w:eastAsia="Times New Roman"/>
                <w:color w:val="0070C0"/>
                <w:lang w:val="mk-MK" w:eastAsia="mk-MK"/>
              </w:rPr>
            </w:pPr>
            <w:r w:rsidRPr="00031F8D">
              <w:rPr>
                <w:rFonts w:eastAsia="Times New Roman"/>
                <w:color w:val="4472C4"/>
                <w:lang w:val="mk-MK" w:eastAsia="mk-MK"/>
              </w:rPr>
              <w:t xml:space="preserve">ГРАВЕ </w:t>
            </w:r>
            <w:r w:rsidRPr="00031F8D">
              <w:rPr>
                <w:rFonts w:eastAsia="Times New Roman"/>
                <w:color w:val="000000"/>
                <w:lang w:val="mk-MK" w:eastAsia="mk-MK"/>
              </w:rPr>
              <w:t>осигурување АД Скопје</w:t>
            </w:r>
          </w:p>
        </w:tc>
        <w:tc>
          <w:tcPr>
            <w:tcW w:w="1991" w:type="dxa"/>
            <w:vMerge/>
            <w:hideMark/>
          </w:tcPr>
          <w:p w:rsidR="00602BF3" w:rsidRPr="00031F8D" w:rsidRDefault="00602BF3" w:rsidP="00E76E74">
            <w:pPr>
              <w:tabs>
                <w:tab w:val="left" w:pos="9214"/>
              </w:tabs>
              <w:spacing w:after="0" w:line="240" w:lineRule="auto"/>
              <w:ind w:right="146"/>
              <w:cnfStyle w:val="000000100000" w:firstRow="0" w:lastRow="0" w:firstColumn="0" w:lastColumn="0" w:oddVBand="0" w:evenVBand="0" w:oddHBand="1" w:evenHBand="0" w:firstRowFirstColumn="0" w:firstRowLastColumn="0" w:lastRowFirstColumn="0" w:lastRowLastColumn="0"/>
              <w:rPr>
                <w:rFonts w:eastAsia="Times New Roman"/>
                <w:color w:val="000000"/>
                <w:lang w:val="mk-MK" w:eastAsia="mk-MK"/>
              </w:rPr>
            </w:pPr>
          </w:p>
        </w:tc>
      </w:tr>
      <w:tr w:rsidR="00602BF3" w:rsidRPr="00424578" w:rsidTr="002050E7">
        <w:trPr>
          <w:trHeight w:val="258"/>
        </w:trPr>
        <w:tc>
          <w:tcPr>
            <w:cnfStyle w:val="001000000000" w:firstRow="0" w:lastRow="0" w:firstColumn="1" w:lastColumn="0" w:oddVBand="0" w:evenVBand="0" w:oddHBand="0" w:evenHBand="0" w:firstRowFirstColumn="0" w:firstRowLastColumn="0" w:lastRowFirstColumn="0" w:lastRowLastColumn="0"/>
            <w:tcW w:w="667" w:type="dxa"/>
            <w:hideMark/>
          </w:tcPr>
          <w:p w:rsidR="00602BF3" w:rsidRPr="00031F8D" w:rsidRDefault="00602BF3" w:rsidP="00E76E74">
            <w:pPr>
              <w:tabs>
                <w:tab w:val="left" w:pos="9214"/>
              </w:tabs>
              <w:spacing w:after="0" w:line="240" w:lineRule="auto"/>
              <w:ind w:right="146"/>
              <w:jc w:val="right"/>
              <w:rPr>
                <w:rFonts w:eastAsia="Times New Roman"/>
                <w:b w:val="0"/>
                <w:bCs w:val="0"/>
                <w:color w:val="000000"/>
                <w:lang w:val="mk-MK" w:eastAsia="mk-MK"/>
              </w:rPr>
            </w:pPr>
            <w:r w:rsidRPr="00031F8D">
              <w:rPr>
                <w:rFonts w:eastAsia="Times New Roman"/>
                <w:b w:val="0"/>
                <w:bCs w:val="0"/>
                <w:color w:val="000000"/>
                <w:lang w:val="mk-MK" w:eastAsia="mk-MK"/>
              </w:rPr>
              <w:t>14</w:t>
            </w:r>
          </w:p>
        </w:tc>
        <w:tc>
          <w:tcPr>
            <w:tcW w:w="6807" w:type="dxa"/>
            <w:noWrap/>
            <w:hideMark/>
          </w:tcPr>
          <w:p w:rsidR="00602BF3" w:rsidRPr="00031F8D" w:rsidRDefault="00602BF3" w:rsidP="00E76E74">
            <w:pPr>
              <w:tabs>
                <w:tab w:val="left" w:pos="9214"/>
              </w:tabs>
              <w:spacing w:after="0" w:line="240" w:lineRule="auto"/>
              <w:ind w:right="146"/>
              <w:cnfStyle w:val="000000000000" w:firstRow="0" w:lastRow="0" w:firstColumn="0" w:lastColumn="0" w:oddVBand="0" w:evenVBand="0" w:oddHBand="0" w:evenHBand="0" w:firstRowFirstColumn="0" w:firstRowLastColumn="0" w:lastRowFirstColumn="0" w:lastRowLastColumn="0"/>
              <w:rPr>
                <w:rFonts w:eastAsia="Times New Roman"/>
                <w:color w:val="000000"/>
                <w:lang w:val="mk-MK" w:eastAsia="mk-MK"/>
              </w:rPr>
            </w:pPr>
            <w:r w:rsidRPr="00031F8D">
              <w:rPr>
                <w:rFonts w:eastAsia="Times New Roman"/>
                <w:color w:val="000000"/>
                <w:lang w:val="mk-MK" w:eastAsia="mk-MK"/>
              </w:rPr>
              <w:t xml:space="preserve">АД за осигурување </w:t>
            </w:r>
            <w:r w:rsidRPr="00031F8D">
              <w:rPr>
                <w:rFonts w:eastAsia="Times New Roman"/>
                <w:color w:val="4472C4"/>
                <w:lang w:val="mk-MK" w:eastAsia="mk-MK"/>
              </w:rPr>
              <w:t>ВИНЕР Лајф</w:t>
            </w:r>
            <w:r w:rsidRPr="00031F8D">
              <w:rPr>
                <w:rFonts w:eastAsia="Times New Roman"/>
                <w:color w:val="000000"/>
                <w:lang w:val="mk-MK" w:eastAsia="mk-MK"/>
              </w:rPr>
              <w:t xml:space="preserve"> – Виена Иншуренс Груп Скопје</w:t>
            </w:r>
          </w:p>
        </w:tc>
        <w:tc>
          <w:tcPr>
            <w:tcW w:w="1991" w:type="dxa"/>
            <w:vMerge/>
            <w:hideMark/>
          </w:tcPr>
          <w:p w:rsidR="00602BF3" w:rsidRPr="00031F8D" w:rsidRDefault="00602BF3" w:rsidP="00E76E74">
            <w:pPr>
              <w:tabs>
                <w:tab w:val="left" w:pos="9214"/>
              </w:tabs>
              <w:spacing w:after="0" w:line="240" w:lineRule="auto"/>
              <w:ind w:right="146"/>
              <w:cnfStyle w:val="000000000000" w:firstRow="0" w:lastRow="0" w:firstColumn="0" w:lastColumn="0" w:oddVBand="0" w:evenVBand="0" w:oddHBand="0" w:evenHBand="0" w:firstRowFirstColumn="0" w:firstRowLastColumn="0" w:lastRowFirstColumn="0" w:lastRowLastColumn="0"/>
              <w:rPr>
                <w:rFonts w:eastAsia="Times New Roman"/>
                <w:color w:val="000000"/>
                <w:lang w:val="mk-MK" w:eastAsia="mk-MK"/>
              </w:rPr>
            </w:pPr>
          </w:p>
        </w:tc>
      </w:tr>
      <w:tr w:rsidR="00602BF3" w:rsidRPr="00424578" w:rsidTr="002050E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67" w:type="dxa"/>
            <w:hideMark/>
          </w:tcPr>
          <w:p w:rsidR="00602BF3" w:rsidRPr="00031F8D" w:rsidRDefault="00602BF3" w:rsidP="00E76E74">
            <w:pPr>
              <w:tabs>
                <w:tab w:val="left" w:pos="9214"/>
              </w:tabs>
              <w:spacing w:after="0" w:line="240" w:lineRule="auto"/>
              <w:ind w:right="146"/>
              <w:jc w:val="right"/>
              <w:rPr>
                <w:rFonts w:eastAsia="Times New Roman"/>
                <w:b w:val="0"/>
                <w:bCs w:val="0"/>
                <w:color w:val="000000"/>
                <w:lang w:val="mk-MK" w:eastAsia="mk-MK"/>
              </w:rPr>
            </w:pPr>
            <w:r w:rsidRPr="00031F8D">
              <w:rPr>
                <w:rFonts w:eastAsia="Times New Roman"/>
                <w:b w:val="0"/>
                <w:bCs w:val="0"/>
                <w:color w:val="000000"/>
                <w:lang w:val="mk-MK" w:eastAsia="mk-MK"/>
              </w:rPr>
              <w:t>15</w:t>
            </w:r>
          </w:p>
        </w:tc>
        <w:tc>
          <w:tcPr>
            <w:tcW w:w="6807" w:type="dxa"/>
            <w:noWrap/>
            <w:hideMark/>
          </w:tcPr>
          <w:p w:rsidR="00602BF3" w:rsidRPr="00031F8D" w:rsidRDefault="00602BF3" w:rsidP="00E76E74">
            <w:pPr>
              <w:tabs>
                <w:tab w:val="left" w:pos="9214"/>
              </w:tabs>
              <w:spacing w:after="0" w:line="240" w:lineRule="auto"/>
              <w:ind w:right="146"/>
              <w:cnfStyle w:val="000000100000" w:firstRow="0" w:lastRow="0" w:firstColumn="0" w:lastColumn="0" w:oddVBand="0" w:evenVBand="0" w:oddHBand="1" w:evenHBand="0" w:firstRowFirstColumn="0" w:firstRowLastColumn="0" w:lastRowFirstColumn="0" w:lastRowLastColumn="0"/>
              <w:rPr>
                <w:rFonts w:eastAsia="Times New Roman"/>
                <w:color w:val="000000"/>
                <w:lang w:val="mk-MK" w:eastAsia="mk-MK"/>
              </w:rPr>
            </w:pPr>
            <w:r w:rsidRPr="00031F8D">
              <w:rPr>
                <w:rFonts w:eastAsia="Times New Roman"/>
                <w:color w:val="000000"/>
                <w:lang w:val="mk-MK" w:eastAsia="mk-MK"/>
              </w:rPr>
              <w:t>Друштво за осигурување</w:t>
            </w:r>
            <w:r w:rsidRPr="00031F8D">
              <w:rPr>
                <w:rFonts w:eastAsia="Times New Roman"/>
                <w:color w:val="4472C4"/>
                <w:lang w:val="mk-MK" w:eastAsia="mk-MK"/>
              </w:rPr>
              <w:t xml:space="preserve"> УНИКА Лајф </w:t>
            </w:r>
            <w:r w:rsidRPr="00031F8D">
              <w:rPr>
                <w:rFonts w:eastAsia="Times New Roman"/>
                <w:color w:val="000000"/>
                <w:lang w:val="mk-MK" w:eastAsia="mk-MK"/>
              </w:rPr>
              <w:t>АД</w:t>
            </w:r>
            <w:r w:rsidRPr="00031F8D">
              <w:rPr>
                <w:rFonts w:eastAsia="Times New Roman"/>
                <w:color w:val="0070C0"/>
                <w:lang w:val="mk-MK" w:eastAsia="mk-MK"/>
              </w:rPr>
              <w:t xml:space="preserve"> </w:t>
            </w:r>
            <w:r w:rsidRPr="00031F8D">
              <w:rPr>
                <w:rFonts w:eastAsia="Times New Roman"/>
                <w:color w:val="000000"/>
                <w:lang w:val="mk-MK" w:eastAsia="mk-MK"/>
              </w:rPr>
              <w:t>Скопје</w:t>
            </w:r>
          </w:p>
        </w:tc>
        <w:tc>
          <w:tcPr>
            <w:tcW w:w="1991" w:type="dxa"/>
            <w:vMerge/>
            <w:hideMark/>
          </w:tcPr>
          <w:p w:rsidR="00602BF3" w:rsidRPr="00031F8D" w:rsidRDefault="00602BF3" w:rsidP="00E76E74">
            <w:pPr>
              <w:tabs>
                <w:tab w:val="left" w:pos="9214"/>
              </w:tabs>
              <w:spacing w:after="0" w:line="240" w:lineRule="auto"/>
              <w:ind w:right="146"/>
              <w:cnfStyle w:val="000000100000" w:firstRow="0" w:lastRow="0" w:firstColumn="0" w:lastColumn="0" w:oddVBand="0" w:evenVBand="0" w:oddHBand="1" w:evenHBand="0" w:firstRowFirstColumn="0" w:firstRowLastColumn="0" w:lastRowFirstColumn="0" w:lastRowLastColumn="0"/>
              <w:rPr>
                <w:rFonts w:eastAsia="Times New Roman"/>
                <w:color w:val="000000"/>
                <w:lang w:val="mk-MK" w:eastAsia="mk-MK"/>
              </w:rPr>
            </w:pPr>
          </w:p>
        </w:tc>
      </w:tr>
      <w:tr w:rsidR="00602BF3" w:rsidRPr="00424578" w:rsidTr="002050E7">
        <w:trPr>
          <w:trHeight w:val="258"/>
        </w:trPr>
        <w:tc>
          <w:tcPr>
            <w:cnfStyle w:val="001000000000" w:firstRow="0" w:lastRow="0" w:firstColumn="1" w:lastColumn="0" w:oddVBand="0" w:evenVBand="0" w:oddHBand="0" w:evenHBand="0" w:firstRowFirstColumn="0" w:firstRowLastColumn="0" w:lastRowFirstColumn="0" w:lastRowLastColumn="0"/>
            <w:tcW w:w="667" w:type="dxa"/>
            <w:hideMark/>
          </w:tcPr>
          <w:p w:rsidR="00602BF3" w:rsidRPr="00031F8D" w:rsidRDefault="00602BF3" w:rsidP="00E76E74">
            <w:pPr>
              <w:tabs>
                <w:tab w:val="left" w:pos="9214"/>
              </w:tabs>
              <w:spacing w:after="0" w:line="240" w:lineRule="auto"/>
              <w:ind w:right="146"/>
              <w:jc w:val="right"/>
              <w:rPr>
                <w:rFonts w:eastAsia="Times New Roman"/>
                <w:b w:val="0"/>
                <w:bCs w:val="0"/>
                <w:color w:val="000000"/>
                <w:lang w:val="mk-MK" w:eastAsia="mk-MK"/>
              </w:rPr>
            </w:pPr>
            <w:r w:rsidRPr="00031F8D">
              <w:rPr>
                <w:rFonts w:eastAsia="Times New Roman"/>
                <w:b w:val="0"/>
                <w:bCs w:val="0"/>
                <w:color w:val="000000"/>
                <w:lang w:val="mk-MK" w:eastAsia="mk-MK"/>
              </w:rPr>
              <w:t>16</w:t>
            </w:r>
          </w:p>
        </w:tc>
        <w:tc>
          <w:tcPr>
            <w:tcW w:w="6807" w:type="dxa"/>
            <w:noWrap/>
            <w:hideMark/>
          </w:tcPr>
          <w:p w:rsidR="00602BF3" w:rsidRPr="00031F8D" w:rsidRDefault="00602BF3" w:rsidP="00E76E74">
            <w:pPr>
              <w:tabs>
                <w:tab w:val="left" w:pos="9214"/>
              </w:tabs>
              <w:spacing w:after="0" w:line="240" w:lineRule="auto"/>
              <w:ind w:right="146"/>
              <w:cnfStyle w:val="000000000000" w:firstRow="0" w:lastRow="0" w:firstColumn="0" w:lastColumn="0" w:oddVBand="0" w:evenVBand="0" w:oddHBand="0" w:evenHBand="0" w:firstRowFirstColumn="0" w:firstRowLastColumn="0" w:lastRowFirstColumn="0" w:lastRowLastColumn="0"/>
              <w:rPr>
                <w:rFonts w:eastAsia="Times New Roman"/>
                <w:color w:val="000000"/>
                <w:lang w:val="mk-MK" w:eastAsia="mk-MK"/>
              </w:rPr>
            </w:pPr>
            <w:r w:rsidRPr="00031F8D">
              <w:rPr>
                <w:rFonts w:eastAsia="Times New Roman"/>
                <w:color w:val="4472C4"/>
                <w:lang w:val="mk-MK" w:eastAsia="mk-MK"/>
              </w:rPr>
              <w:t>ТРИГЛАВ Осигурување</w:t>
            </w:r>
            <w:r w:rsidRPr="00031F8D">
              <w:rPr>
                <w:rFonts w:eastAsia="Times New Roman"/>
                <w:color w:val="000000"/>
                <w:lang w:val="mk-MK" w:eastAsia="mk-MK"/>
              </w:rPr>
              <w:t xml:space="preserve"> Живот АД</w:t>
            </w:r>
            <w:r w:rsidRPr="00031F8D">
              <w:rPr>
                <w:rFonts w:eastAsia="Times New Roman"/>
                <w:color w:val="0070C0"/>
                <w:lang w:val="mk-MK" w:eastAsia="mk-MK"/>
              </w:rPr>
              <w:t xml:space="preserve"> </w:t>
            </w:r>
            <w:r w:rsidRPr="00031F8D">
              <w:rPr>
                <w:rFonts w:eastAsia="Times New Roman"/>
                <w:color w:val="000000"/>
                <w:lang w:val="mk-MK" w:eastAsia="mk-MK"/>
              </w:rPr>
              <w:t>Скопје</w:t>
            </w:r>
          </w:p>
        </w:tc>
        <w:tc>
          <w:tcPr>
            <w:tcW w:w="1991" w:type="dxa"/>
            <w:vMerge/>
            <w:hideMark/>
          </w:tcPr>
          <w:p w:rsidR="00602BF3" w:rsidRPr="00031F8D" w:rsidRDefault="00602BF3" w:rsidP="00E76E74">
            <w:pPr>
              <w:tabs>
                <w:tab w:val="left" w:pos="9214"/>
              </w:tabs>
              <w:spacing w:after="0" w:line="240" w:lineRule="auto"/>
              <w:ind w:right="146"/>
              <w:cnfStyle w:val="000000000000" w:firstRow="0" w:lastRow="0" w:firstColumn="0" w:lastColumn="0" w:oddVBand="0" w:evenVBand="0" w:oddHBand="0" w:evenHBand="0" w:firstRowFirstColumn="0" w:firstRowLastColumn="0" w:lastRowFirstColumn="0" w:lastRowLastColumn="0"/>
              <w:rPr>
                <w:rFonts w:eastAsia="Times New Roman"/>
                <w:color w:val="000000"/>
                <w:lang w:val="mk-MK" w:eastAsia="mk-MK"/>
              </w:rPr>
            </w:pPr>
          </w:p>
        </w:tc>
      </w:tr>
    </w:tbl>
    <w:p w:rsidR="0093389C" w:rsidRPr="00632445" w:rsidRDefault="00422CEE" w:rsidP="00E76E74">
      <w:pPr>
        <w:tabs>
          <w:tab w:val="left" w:pos="9214"/>
        </w:tabs>
        <w:autoSpaceDE w:val="0"/>
        <w:autoSpaceDN w:val="0"/>
        <w:adjustRightInd w:val="0"/>
        <w:spacing w:after="0" w:line="240" w:lineRule="auto"/>
        <w:ind w:right="146"/>
        <w:jc w:val="both"/>
        <w:rPr>
          <w:rFonts w:eastAsia="Times New Roman" w:cs="Arial"/>
          <w:i/>
          <w:color w:val="000000"/>
          <w:lang w:val="mk-MK"/>
        </w:rPr>
      </w:pPr>
      <w:r w:rsidRPr="00632445">
        <w:rPr>
          <w:rFonts w:cs="Calibri"/>
          <w:i/>
          <w:lang w:val="mk-MK"/>
        </w:rPr>
        <w:t>Извор: АСО</w:t>
      </w:r>
    </w:p>
    <w:p w:rsidR="00D4654B" w:rsidRDefault="00D4654B" w:rsidP="002050E7">
      <w:pPr>
        <w:spacing w:before="120" w:after="120"/>
        <w:ind w:right="4"/>
        <w:jc w:val="both"/>
        <w:rPr>
          <w:color w:val="000000"/>
          <w:lang w:val="mk-MK"/>
        </w:rPr>
      </w:pPr>
      <w:r w:rsidRPr="00632445">
        <w:rPr>
          <w:color w:val="000000"/>
          <w:lang w:val="mk-MK"/>
        </w:rPr>
        <w:t>Друштвата за осигурување на крајот на 201</w:t>
      </w:r>
      <w:r w:rsidR="005E2631" w:rsidRPr="005E2631">
        <w:rPr>
          <w:color w:val="000000"/>
          <w:lang w:val="mk-MK"/>
        </w:rPr>
        <w:t>8</w:t>
      </w:r>
      <w:r w:rsidRPr="00632445">
        <w:rPr>
          <w:color w:val="000000"/>
          <w:lang w:val="mk-MK"/>
        </w:rPr>
        <w:t xml:space="preserve"> година вработуваат 1.</w:t>
      </w:r>
      <w:r w:rsidR="005E2631">
        <w:rPr>
          <w:color w:val="000000"/>
          <w:lang w:val="mk-MK"/>
        </w:rPr>
        <w:t>94</w:t>
      </w:r>
      <w:r w:rsidR="005E2631" w:rsidRPr="005E2631">
        <w:rPr>
          <w:color w:val="000000"/>
          <w:lang w:val="mk-MK"/>
        </w:rPr>
        <w:t>9</w:t>
      </w:r>
      <w:r w:rsidRPr="00632445">
        <w:rPr>
          <w:color w:val="000000"/>
          <w:lang w:val="mk-MK"/>
        </w:rPr>
        <w:t xml:space="preserve"> </w:t>
      </w:r>
      <w:r w:rsidRPr="002050E7">
        <w:rPr>
          <w:rFonts w:cs="Calibri"/>
          <w:color w:val="000000"/>
          <w:lang w:val="mk-MK"/>
        </w:rPr>
        <w:t>работници</w:t>
      </w:r>
      <w:r w:rsidRPr="00632445">
        <w:rPr>
          <w:color w:val="000000"/>
          <w:lang w:val="mk-MK"/>
        </w:rPr>
        <w:t xml:space="preserve"> што претставува </w:t>
      </w:r>
      <w:r w:rsidR="004246CD">
        <w:rPr>
          <w:color w:val="000000"/>
          <w:lang w:val="mk-MK"/>
        </w:rPr>
        <w:t xml:space="preserve">минимален </w:t>
      </w:r>
      <w:r w:rsidRPr="00632445">
        <w:rPr>
          <w:color w:val="000000"/>
          <w:lang w:val="mk-MK"/>
        </w:rPr>
        <w:t xml:space="preserve">пораст на ангажираната работна сила од </w:t>
      </w:r>
      <w:r w:rsidR="005E2631">
        <w:rPr>
          <w:color w:val="000000"/>
          <w:lang w:val="mk-MK"/>
        </w:rPr>
        <w:t>0,</w:t>
      </w:r>
      <w:r w:rsidR="005E2631" w:rsidRPr="005E2631">
        <w:rPr>
          <w:color w:val="000000"/>
          <w:lang w:val="mk-MK"/>
        </w:rPr>
        <w:t>4</w:t>
      </w:r>
      <w:r w:rsidR="004246CD" w:rsidRPr="006E0221">
        <w:rPr>
          <w:color w:val="000000"/>
          <w:lang w:val="mk-MK"/>
        </w:rPr>
        <w:t>6</w:t>
      </w:r>
      <w:r w:rsidRPr="00632445">
        <w:rPr>
          <w:color w:val="000000"/>
          <w:lang w:val="mk-MK"/>
        </w:rPr>
        <w:t>% во однос на 201</w:t>
      </w:r>
      <w:r w:rsidR="005E2631" w:rsidRPr="005E2631">
        <w:rPr>
          <w:color w:val="000000"/>
          <w:lang w:val="mk-MK"/>
        </w:rPr>
        <w:t>7</w:t>
      </w:r>
      <w:r w:rsidRPr="00632445">
        <w:rPr>
          <w:color w:val="000000"/>
          <w:lang w:val="mk-MK"/>
        </w:rPr>
        <w:t xml:space="preserve"> година (201</w:t>
      </w:r>
      <w:r w:rsidR="005E2631" w:rsidRPr="005E2631">
        <w:rPr>
          <w:color w:val="000000"/>
          <w:lang w:val="mk-MK"/>
        </w:rPr>
        <w:t>7</w:t>
      </w:r>
      <w:r w:rsidRPr="00632445">
        <w:rPr>
          <w:color w:val="000000"/>
          <w:lang w:val="mk-MK"/>
        </w:rPr>
        <w:t>: 1.</w:t>
      </w:r>
      <w:r w:rsidR="005E2631">
        <w:rPr>
          <w:color w:val="000000"/>
          <w:lang w:val="mk-MK"/>
        </w:rPr>
        <w:t>9</w:t>
      </w:r>
      <w:r w:rsidR="005E2631" w:rsidRPr="005E2631">
        <w:rPr>
          <w:color w:val="000000"/>
          <w:lang w:val="mk-MK"/>
        </w:rPr>
        <w:t>40</w:t>
      </w:r>
      <w:r w:rsidRPr="00632445">
        <w:rPr>
          <w:color w:val="000000"/>
          <w:lang w:val="mk-MK"/>
        </w:rPr>
        <w:t>)</w:t>
      </w:r>
      <w:r w:rsidR="004246CD">
        <w:rPr>
          <w:color w:val="000000"/>
          <w:lang w:val="mk-MK"/>
        </w:rPr>
        <w:t>.</w:t>
      </w:r>
    </w:p>
    <w:p w:rsidR="002050E7" w:rsidRPr="00632445" w:rsidRDefault="002050E7" w:rsidP="002050E7">
      <w:pPr>
        <w:spacing w:before="120" w:after="120"/>
        <w:ind w:right="4"/>
        <w:jc w:val="both"/>
        <w:rPr>
          <w:color w:val="000000"/>
          <w:lang w:val="mk-MK"/>
        </w:rPr>
      </w:pPr>
    </w:p>
    <w:p w:rsidR="001646DF" w:rsidRPr="00632445" w:rsidRDefault="001646DF" w:rsidP="00E76E74">
      <w:pPr>
        <w:pStyle w:val="Heading3"/>
        <w:tabs>
          <w:tab w:val="left" w:pos="9214"/>
        </w:tabs>
        <w:ind w:right="146"/>
      </w:pPr>
      <w:bookmarkStart w:id="12" w:name="_Toc265053846"/>
      <w:bookmarkStart w:id="13" w:name="_Toc12372931"/>
      <w:r w:rsidRPr="00632445">
        <w:t>Сопственичка структура</w:t>
      </w:r>
      <w:bookmarkEnd w:id="12"/>
      <w:bookmarkEnd w:id="13"/>
    </w:p>
    <w:p w:rsidR="001D194C" w:rsidRDefault="00701DE1" w:rsidP="002050E7">
      <w:pPr>
        <w:spacing w:before="120" w:after="120"/>
        <w:ind w:right="4"/>
        <w:jc w:val="both"/>
        <w:rPr>
          <w:rFonts w:cs="Calibri"/>
          <w:color w:val="000000"/>
          <w:lang w:val="mk-MK"/>
        </w:rPr>
      </w:pPr>
      <w:r w:rsidRPr="007C441F">
        <w:rPr>
          <w:rFonts w:cs="Calibri"/>
          <w:color w:val="000000"/>
          <w:lang w:val="mk-MK"/>
        </w:rPr>
        <w:t>Друштвата за осигурување се во доминантна сопственост на странски правни лиц</w:t>
      </w:r>
      <w:r w:rsidR="00EA1C3D" w:rsidRPr="007C441F">
        <w:rPr>
          <w:rFonts w:cs="Calibri"/>
          <w:color w:val="000000"/>
          <w:lang w:val="mk-MK"/>
        </w:rPr>
        <w:t>а од финансиски сектор (</w:t>
      </w:r>
      <w:r w:rsidR="008778BD">
        <w:rPr>
          <w:rFonts w:cs="Calibri"/>
          <w:color w:val="000000"/>
          <w:lang w:val="mk-MK"/>
        </w:rPr>
        <w:t>87</w:t>
      </w:r>
      <w:r w:rsidR="00D9168C" w:rsidRPr="007C441F">
        <w:rPr>
          <w:rFonts w:cs="Calibri"/>
          <w:color w:val="000000"/>
          <w:lang w:val="mk-MK"/>
        </w:rPr>
        <w:t>,</w:t>
      </w:r>
      <w:r w:rsidR="00A0225E" w:rsidRPr="00A0225E">
        <w:rPr>
          <w:rFonts w:cs="Calibri"/>
          <w:color w:val="000000"/>
          <w:lang w:val="mk-MK"/>
        </w:rPr>
        <w:t>29</w:t>
      </w:r>
      <w:r w:rsidRPr="007C441F">
        <w:rPr>
          <w:rFonts w:cs="Calibri"/>
          <w:color w:val="000000"/>
          <w:lang w:val="mk-MK"/>
        </w:rPr>
        <w:t>%</w:t>
      </w:r>
      <w:r w:rsidR="00EA1C3D" w:rsidRPr="007C441F">
        <w:rPr>
          <w:rFonts w:cs="Calibri"/>
          <w:color w:val="000000"/>
          <w:lang w:val="mk-MK"/>
        </w:rPr>
        <w:t>)</w:t>
      </w:r>
      <w:r w:rsidRPr="007C441F">
        <w:rPr>
          <w:rFonts w:cs="Calibri"/>
          <w:color w:val="000000"/>
          <w:lang w:val="mk-MK"/>
        </w:rPr>
        <w:t xml:space="preserve">, </w:t>
      </w:r>
      <w:r w:rsidR="00EA1C3D" w:rsidRPr="007C441F">
        <w:rPr>
          <w:rFonts w:cs="Calibri"/>
          <w:color w:val="000000"/>
          <w:lang w:val="mk-MK"/>
        </w:rPr>
        <w:t>кои се</w:t>
      </w:r>
      <w:r w:rsidRPr="007C441F">
        <w:rPr>
          <w:rFonts w:cs="Calibri"/>
          <w:color w:val="000000"/>
          <w:lang w:val="mk-MK"/>
        </w:rPr>
        <w:t xml:space="preserve"> делумно или цел</w:t>
      </w:r>
      <w:r w:rsidR="008778BD">
        <w:rPr>
          <w:rFonts w:cs="Calibri"/>
          <w:color w:val="000000"/>
          <w:lang w:val="mk-MK"/>
        </w:rPr>
        <w:t>осно присутни во 15 од вкупно 16</w:t>
      </w:r>
      <w:r w:rsidRPr="007C441F">
        <w:rPr>
          <w:rFonts w:cs="Calibri"/>
          <w:color w:val="000000"/>
          <w:lang w:val="mk-MK"/>
        </w:rPr>
        <w:t xml:space="preserve"> дру</w:t>
      </w:r>
      <w:r w:rsidR="00EA1C3D" w:rsidRPr="007C441F">
        <w:rPr>
          <w:rFonts w:cs="Calibri"/>
          <w:color w:val="000000"/>
          <w:lang w:val="mk-MK"/>
        </w:rPr>
        <w:t>штва за ос</w:t>
      </w:r>
      <w:r w:rsidR="006D0E31" w:rsidRPr="007C441F">
        <w:rPr>
          <w:rFonts w:cs="Calibri"/>
          <w:color w:val="000000"/>
          <w:lang w:val="mk-MK"/>
        </w:rPr>
        <w:t>игурување на пазарот</w:t>
      </w:r>
      <w:r w:rsidR="001D194C" w:rsidRPr="007C441F">
        <w:rPr>
          <w:rFonts w:cs="Calibri"/>
          <w:color w:val="000000"/>
          <w:lang w:val="mk-MK"/>
        </w:rPr>
        <w:t xml:space="preserve"> (</w:t>
      </w:r>
      <w:r w:rsidR="001D194C" w:rsidRPr="007C441F">
        <w:rPr>
          <w:rFonts w:cs="Calibri"/>
          <w:color w:val="000000"/>
          <w:lang w:val="mk-MK"/>
        </w:rPr>
        <w:fldChar w:fldCharType="begin"/>
      </w:r>
      <w:r w:rsidR="001D194C" w:rsidRPr="007C441F">
        <w:rPr>
          <w:rFonts w:cs="Calibri"/>
          <w:color w:val="000000"/>
          <w:lang w:val="mk-MK"/>
        </w:rPr>
        <w:instrText xml:space="preserve"> REF _Ref419293675 \h </w:instrText>
      </w:r>
      <w:r w:rsidR="004649B5" w:rsidRPr="007C441F">
        <w:rPr>
          <w:rFonts w:cs="Calibri"/>
          <w:color w:val="000000"/>
          <w:lang w:val="mk-MK"/>
        </w:rPr>
        <w:instrText xml:space="preserve"> \* MERGEFORMAT </w:instrText>
      </w:r>
      <w:r w:rsidR="001D194C" w:rsidRPr="007C441F">
        <w:rPr>
          <w:rFonts w:cs="Calibri"/>
          <w:color w:val="000000"/>
          <w:lang w:val="mk-MK"/>
        </w:rPr>
      </w:r>
      <w:r w:rsidR="001D194C" w:rsidRPr="007C441F">
        <w:rPr>
          <w:rFonts w:cs="Calibri"/>
          <w:color w:val="000000"/>
          <w:lang w:val="mk-MK"/>
        </w:rPr>
        <w:fldChar w:fldCharType="separate"/>
      </w:r>
      <w:r w:rsidR="009C1C12" w:rsidRPr="009C1C12">
        <w:rPr>
          <w:lang w:val="mk-MK"/>
        </w:rPr>
        <w:t xml:space="preserve">Табела бр. </w:t>
      </w:r>
      <w:r w:rsidR="009C1C12" w:rsidRPr="009C1C12">
        <w:rPr>
          <w:noProof/>
          <w:lang w:val="mk-MK"/>
        </w:rPr>
        <w:t>2</w:t>
      </w:r>
      <w:r w:rsidR="001D194C" w:rsidRPr="007C441F">
        <w:rPr>
          <w:rFonts w:cs="Calibri"/>
          <w:color w:val="000000"/>
          <w:lang w:val="mk-MK"/>
        </w:rPr>
        <w:fldChar w:fldCharType="end"/>
      </w:r>
      <w:r w:rsidR="001D194C" w:rsidRPr="007C441F">
        <w:rPr>
          <w:rFonts w:cs="Calibri"/>
          <w:color w:val="000000"/>
          <w:lang w:val="mk-MK"/>
        </w:rPr>
        <w:t>)</w:t>
      </w:r>
      <w:r w:rsidR="008778BD">
        <w:rPr>
          <w:rFonts w:cs="Calibri"/>
          <w:color w:val="000000"/>
          <w:lang w:val="mk-MK"/>
        </w:rPr>
        <w:t>. Притоа, 12</w:t>
      </w:r>
      <w:r w:rsidR="00EA1C3D" w:rsidRPr="007C441F">
        <w:rPr>
          <w:rFonts w:cs="Calibri"/>
          <w:color w:val="000000"/>
          <w:lang w:val="mk-MK"/>
        </w:rPr>
        <w:t xml:space="preserve"> друштва за осигурување се дел од осигурителни групации со седиште во </w:t>
      </w:r>
      <w:r w:rsidR="00B32D8D" w:rsidRPr="007C441F">
        <w:rPr>
          <w:rFonts w:cs="Calibri"/>
          <w:color w:val="000000"/>
          <w:lang w:val="mk-MK"/>
        </w:rPr>
        <w:t>земји-</w:t>
      </w:r>
      <w:r w:rsidR="00EA1C3D" w:rsidRPr="007C441F">
        <w:rPr>
          <w:rFonts w:cs="Calibri"/>
          <w:color w:val="000000"/>
          <w:lang w:val="mk-MK"/>
        </w:rPr>
        <w:t xml:space="preserve">членки на ЕУ, </w:t>
      </w:r>
      <w:r w:rsidR="00BA0C52" w:rsidRPr="007C441F">
        <w:rPr>
          <w:rFonts w:cs="Calibri"/>
          <w:color w:val="000000"/>
          <w:lang w:val="mk-MK"/>
        </w:rPr>
        <w:t xml:space="preserve">додека </w:t>
      </w:r>
      <w:r w:rsidRPr="007C441F">
        <w:rPr>
          <w:rFonts w:cs="Calibri"/>
          <w:color w:val="000000"/>
          <w:lang w:val="mk-MK"/>
        </w:rPr>
        <w:t>само едно друштво за осигурување е во целосна сопственост на домашни инвеститори.</w:t>
      </w:r>
      <w:r w:rsidRPr="00632445">
        <w:rPr>
          <w:rFonts w:cs="Calibri"/>
          <w:color w:val="000000"/>
          <w:lang w:val="mk-MK"/>
        </w:rPr>
        <w:t xml:space="preserve"> </w:t>
      </w:r>
    </w:p>
    <w:p w:rsidR="002050E7" w:rsidRPr="00632445" w:rsidRDefault="002050E7" w:rsidP="00E76E74">
      <w:pPr>
        <w:tabs>
          <w:tab w:val="left" w:pos="9214"/>
        </w:tabs>
        <w:ind w:right="146"/>
        <w:jc w:val="both"/>
        <w:rPr>
          <w:rFonts w:cs="Calibri"/>
          <w:color w:val="000000"/>
          <w:lang w:val="mk-MK"/>
        </w:rPr>
      </w:pPr>
    </w:p>
    <w:p w:rsidR="001638B8" w:rsidRPr="00632445" w:rsidRDefault="001D194C" w:rsidP="00E76E74">
      <w:pPr>
        <w:pStyle w:val="Caption"/>
        <w:tabs>
          <w:tab w:val="left" w:pos="9214"/>
        </w:tabs>
        <w:ind w:right="146"/>
        <w:rPr>
          <w:b w:val="0"/>
        </w:rPr>
      </w:pPr>
      <w:bookmarkStart w:id="14" w:name="_Ref419293675"/>
      <w:bookmarkStart w:id="15" w:name="_Toc421199363"/>
      <w:r w:rsidRPr="00632445">
        <w:lastRenderedPageBreak/>
        <w:t xml:space="preserve">Табела бр. </w:t>
      </w:r>
      <w:r w:rsidR="00306071" w:rsidRPr="00632445">
        <w:fldChar w:fldCharType="begin"/>
      </w:r>
      <w:r w:rsidR="00306071" w:rsidRPr="00632445">
        <w:instrText xml:space="preserve"> SEQ Табела_бр. \* ARABIC </w:instrText>
      </w:r>
      <w:r w:rsidR="00306071" w:rsidRPr="00632445">
        <w:fldChar w:fldCharType="separate"/>
      </w:r>
      <w:r w:rsidR="009C1C12">
        <w:rPr>
          <w:noProof/>
        </w:rPr>
        <w:t>2</w:t>
      </w:r>
      <w:r w:rsidR="00306071" w:rsidRPr="00632445">
        <w:rPr>
          <w:noProof/>
        </w:rPr>
        <w:fldChar w:fldCharType="end"/>
      </w:r>
      <w:bookmarkEnd w:id="14"/>
      <w:r w:rsidR="001646DF" w:rsidRPr="00632445">
        <w:t xml:space="preserve">: </w:t>
      </w:r>
      <w:r w:rsidR="001646DF" w:rsidRPr="00632445">
        <w:rPr>
          <w:b w:val="0"/>
        </w:rPr>
        <w:t>Сопственичка структура на друштвата за осигурување</w:t>
      </w:r>
      <w:bookmarkEnd w:id="15"/>
      <w:r w:rsidR="00632445">
        <w:t xml:space="preserve"> </w:t>
      </w:r>
      <w:r w:rsidR="00632445">
        <w:rPr>
          <w:b w:val="0"/>
        </w:rPr>
        <w:t>(проценти)</w:t>
      </w:r>
    </w:p>
    <w:tbl>
      <w:tblPr>
        <w:tblStyle w:val="GridTable6Colorful-Accent11"/>
        <w:tblW w:w="7511" w:type="dxa"/>
        <w:tblLook w:val="04A0" w:firstRow="1" w:lastRow="0" w:firstColumn="1" w:lastColumn="0" w:noHBand="0" w:noVBand="1"/>
      </w:tblPr>
      <w:tblGrid>
        <w:gridCol w:w="4052"/>
        <w:gridCol w:w="1153"/>
        <w:gridCol w:w="1153"/>
        <w:gridCol w:w="1153"/>
      </w:tblGrid>
      <w:tr w:rsidR="0082202A" w:rsidRPr="0082202A" w:rsidTr="0082202A">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052" w:type="dxa"/>
            <w:hideMark/>
          </w:tcPr>
          <w:p w:rsidR="008778BD" w:rsidRPr="0082202A" w:rsidRDefault="008778BD" w:rsidP="00E76E74">
            <w:pPr>
              <w:tabs>
                <w:tab w:val="left" w:pos="9214"/>
              </w:tabs>
              <w:spacing w:after="0" w:line="240" w:lineRule="auto"/>
              <w:ind w:right="146"/>
              <w:rPr>
                <w:rFonts w:eastAsia="Times New Roman"/>
                <w:b w:val="0"/>
                <w:bCs w:val="0"/>
                <w:color w:val="auto"/>
                <w:sz w:val="20"/>
                <w:szCs w:val="20"/>
                <w:lang w:val="mk-MK" w:eastAsia="mk-MK"/>
              </w:rPr>
            </w:pPr>
            <w:r w:rsidRPr="0082202A">
              <w:rPr>
                <w:rFonts w:eastAsia="Times New Roman"/>
                <w:b w:val="0"/>
                <w:bCs w:val="0"/>
                <w:color w:val="auto"/>
                <w:sz w:val="20"/>
                <w:szCs w:val="20"/>
                <w:lang w:val="mk-MK" w:eastAsia="mk-MK"/>
              </w:rPr>
              <w:t> </w:t>
            </w:r>
          </w:p>
        </w:tc>
        <w:tc>
          <w:tcPr>
            <w:tcW w:w="1153" w:type="dxa"/>
            <w:hideMark/>
          </w:tcPr>
          <w:p w:rsidR="008778BD" w:rsidRPr="0082202A" w:rsidRDefault="00A0225E" w:rsidP="00E76E74">
            <w:pPr>
              <w:tabs>
                <w:tab w:val="left" w:pos="9214"/>
              </w:tabs>
              <w:spacing w:after="0" w:line="240" w:lineRule="auto"/>
              <w:ind w:right="146"/>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lang w:eastAsia="mk-MK"/>
              </w:rPr>
            </w:pPr>
            <w:r w:rsidRPr="0082202A">
              <w:rPr>
                <w:rFonts w:eastAsia="Times New Roman"/>
                <w:b w:val="0"/>
                <w:bCs w:val="0"/>
                <w:color w:val="auto"/>
                <w:sz w:val="20"/>
                <w:szCs w:val="20"/>
                <w:lang w:val="mk-MK" w:eastAsia="mk-MK"/>
              </w:rPr>
              <w:t>201</w:t>
            </w:r>
            <w:r w:rsidRPr="0082202A">
              <w:rPr>
                <w:rFonts w:eastAsia="Times New Roman"/>
                <w:b w:val="0"/>
                <w:bCs w:val="0"/>
                <w:color w:val="auto"/>
                <w:sz w:val="20"/>
                <w:szCs w:val="20"/>
                <w:lang w:eastAsia="mk-MK"/>
              </w:rPr>
              <w:t>8</w:t>
            </w:r>
          </w:p>
        </w:tc>
        <w:tc>
          <w:tcPr>
            <w:tcW w:w="1153" w:type="dxa"/>
            <w:hideMark/>
          </w:tcPr>
          <w:p w:rsidR="008778BD" w:rsidRPr="0082202A" w:rsidRDefault="00A0225E" w:rsidP="00E76E74">
            <w:pPr>
              <w:tabs>
                <w:tab w:val="left" w:pos="9214"/>
              </w:tabs>
              <w:spacing w:after="0" w:line="240" w:lineRule="auto"/>
              <w:ind w:right="146"/>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lang w:eastAsia="mk-MK"/>
              </w:rPr>
            </w:pPr>
            <w:r w:rsidRPr="0082202A">
              <w:rPr>
                <w:rFonts w:eastAsia="Times New Roman"/>
                <w:b w:val="0"/>
                <w:bCs w:val="0"/>
                <w:color w:val="auto"/>
                <w:sz w:val="20"/>
                <w:szCs w:val="20"/>
                <w:lang w:val="mk-MK" w:eastAsia="mk-MK"/>
              </w:rPr>
              <w:t>201</w:t>
            </w:r>
            <w:r w:rsidRPr="0082202A">
              <w:rPr>
                <w:rFonts w:eastAsia="Times New Roman"/>
                <w:b w:val="0"/>
                <w:bCs w:val="0"/>
                <w:color w:val="auto"/>
                <w:sz w:val="20"/>
                <w:szCs w:val="20"/>
                <w:lang w:eastAsia="mk-MK"/>
              </w:rPr>
              <w:t>7</w:t>
            </w:r>
          </w:p>
        </w:tc>
        <w:tc>
          <w:tcPr>
            <w:tcW w:w="1153" w:type="dxa"/>
            <w:hideMark/>
          </w:tcPr>
          <w:p w:rsidR="008778BD" w:rsidRPr="0082202A" w:rsidRDefault="00A0225E" w:rsidP="00E76E74">
            <w:pPr>
              <w:tabs>
                <w:tab w:val="left" w:pos="9214"/>
              </w:tabs>
              <w:spacing w:after="0" w:line="240" w:lineRule="auto"/>
              <w:ind w:right="146"/>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lang w:eastAsia="mk-MK"/>
              </w:rPr>
            </w:pPr>
            <w:r w:rsidRPr="0082202A">
              <w:rPr>
                <w:rFonts w:eastAsia="Times New Roman"/>
                <w:b w:val="0"/>
                <w:bCs w:val="0"/>
                <w:color w:val="auto"/>
                <w:sz w:val="20"/>
                <w:szCs w:val="20"/>
                <w:lang w:val="mk-MK" w:eastAsia="mk-MK"/>
              </w:rPr>
              <w:t>201</w:t>
            </w:r>
            <w:r w:rsidRPr="0082202A">
              <w:rPr>
                <w:rFonts w:eastAsia="Times New Roman"/>
                <w:b w:val="0"/>
                <w:bCs w:val="0"/>
                <w:color w:val="auto"/>
                <w:sz w:val="20"/>
                <w:szCs w:val="20"/>
                <w:lang w:eastAsia="mk-MK"/>
              </w:rPr>
              <w:t>6</w:t>
            </w:r>
          </w:p>
        </w:tc>
      </w:tr>
      <w:tr w:rsidR="0082202A" w:rsidRPr="0082202A" w:rsidTr="0082202A">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4052" w:type="dxa"/>
            <w:hideMark/>
          </w:tcPr>
          <w:p w:rsidR="00A0225E" w:rsidRPr="0082202A" w:rsidRDefault="00A0225E" w:rsidP="00E76E74">
            <w:pPr>
              <w:tabs>
                <w:tab w:val="left" w:pos="9214"/>
              </w:tabs>
              <w:spacing w:after="0" w:line="240" w:lineRule="auto"/>
              <w:ind w:right="146"/>
              <w:jc w:val="both"/>
              <w:rPr>
                <w:rFonts w:eastAsia="Times New Roman"/>
                <w:b w:val="0"/>
                <w:bCs w:val="0"/>
                <w:color w:val="auto"/>
                <w:sz w:val="20"/>
                <w:szCs w:val="20"/>
                <w:lang w:val="mk-MK" w:eastAsia="mk-MK"/>
              </w:rPr>
            </w:pPr>
            <w:r w:rsidRPr="0082202A">
              <w:rPr>
                <w:rFonts w:eastAsia="Times New Roman"/>
                <w:b w:val="0"/>
                <w:bCs w:val="0"/>
                <w:color w:val="auto"/>
                <w:sz w:val="20"/>
                <w:szCs w:val="20"/>
                <w:lang w:val="mk-MK" w:eastAsia="mk-MK"/>
              </w:rPr>
              <w:t>1. Странски акционери</w:t>
            </w:r>
          </w:p>
        </w:tc>
        <w:tc>
          <w:tcPr>
            <w:tcW w:w="1153" w:type="dxa"/>
            <w:hideMark/>
          </w:tcPr>
          <w:p w:rsidR="00A0225E" w:rsidRPr="0082202A" w:rsidRDefault="00A0225E"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b/>
                <w:bCs/>
                <w:color w:val="auto"/>
                <w:sz w:val="20"/>
                <w:szCs w:val="20"/>
                <w:lang w:val="mk-MK" w:eastAsia="mk-MK"/>
              </w:rPr>
            </w:pPr>
            <w:r w:rsidRPr="0082202A">
              <w:rPr>
                <w:rFonts w:eastAsia="Times New Roman"/>
                <w:b/>
                <w:bCs/>
                <w:color w:val="auto"/>
                <w:sz w:val="20"/>
                <w:szCs w:val="20"/>
                <w:lang w:val="mk-MK" w:eastAsia="mk-MK"/>
              </w:rPr>
              <w:t>87,29%</w:t>
            </w:r>
          </w:p>
        </w:tc>
        <w:tc>
          <w:tcPr>
            <w:tcW w:w="1153" w:type="dxa"/>
            <w:hideMark/>
          </w:tcPr>
          <w:p w:rsidR="00A0225E" w:rsidRPr="0082202A" w:rsidRDefault="00A0225E"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b/>
                <w:bCs/>
                <w:color w:val="auto"/>
                <w:sz w:val="20"/>
                <w:szCs w:val="20"/>
                <w:lang w:val="mk-MK" w:eastAsia="mk-MK"/>
              </w:rPr>
            </w:pPr>
            <w:r w:rsidRPr="0082202A">
              <w:rPr>
                <w:rFonts w:eastAsia="Times New Roman"/>
                <w:b/>
                <w:bCs/>
                <w:color w:val="auto"/>
                <w:sz w:val="20"/>
                <w:szCs w:val="20"/>
                <w:lang w:val="mk-MK" w:eastAsia="mk-MK"/>
              </w:rPr>
              <w:t>87,07%</w:t>
            </w:r>
          </w:p>
        </w:tc>
        <w:tc>
          <w:tcPr>
            <w:tcW w:w="1153" w:type="dxa"/>
            <w:hideMark/>
          </w:tcPr>
          <w:p w:rsidR="00A0225E" w:rsidRPr="0082202A" w:rsidRDefault="00A0225E"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b/>
                <w:bCs/>
                <w:color w:val="auto"/>
                <w:sz w:val="20"/>
                <w:szCs w:val="20"/>
                <w:lang w:val="mk-MK" w:eastAsia="mk-MK"/>
              </w:rPr>
            </w:pPr>
            <w:r w:rsidRPr="0082202A">
              <w:rPr>
                <w:rFonts w:eastAsia="Times New Roman"/>
                <w:b/>
                <w:bCs/>
                <w:color w:val="auto"/>
                <w:sz w:val="20"/>
                <w:szCs w:val="20"/>
                <w:lang w:val="mk-MK" w:eastAsia="mk-MK"/>
              </w:rPr>
              <w:t>92,21%</w:t>
            </w:r>
          </w:p>
        </w:tc>
      </w:tr>
      <w:tr w:rsidR="0082202A" w:rsidRPr="0082202A" w:rsidTr="0082202A">
        <w:trPr>
          <w:trHeight w:val="253"/>
        </w:trPr>
        <w:tc>
          <w:tcPr>
            <w:cnfStyle w:val="001000000000" w:firstRow="0" w:lastRow="0" w:firstColumn="1" w:lastColumn="0" w:oddVBand="0" w:evenVBand="0" w:oddHBand="0" w:evenHBand="0" w:firstRowFirstColumn="0" w:firstRowLastColumn="0" w:lastRowFirstColumn="0" w:lastRowLastColumn="0"/>
            <w:tcW w:w="4052" w:type="dxa"/>
            <w:hideMark/>
          </w:tcPr>
          <w:p w:rsidR="00A0225E" w:rsidRPr="0082202A" w:rsidRDefault="00A0225E" w:rsidP="00E76E74">
            <w:pPr>
              <w:tabs>
                <w:tab w:val="left" w:pos="9214"/>
              </w:tabs>
              <w:spacing w:after="0" w:line="240" w:lineRule="auto"/>
              <w:ind w:right="146"/>
              <w:rPr>
                <w:rFonts w:eastAsia="Times New Roman"/>
                <w:b w:val="0"/>
                <w:bCs w:val="0"/>
                <w:color w:val="auto"/>
                <w:sz w:val="20"/>
                <w:szCs w:val="20"/>
                <w:lang w:val="mk-MK" w:eastAsia="mk-MK"/>
              </w:rPr>
            </w:pPr>
            <w:r w:rsidRPr="0082202A">
              <w:rPr>
                <w:rFonts w:eastAsia="Times New Roman"/>
                <w:b w:val="0"/>
                <w:bCs w:val="0"/>
                <w:color w:val="auto"/>
                <w:sz w:val="20"/>
                <w:szCs w:val="20"/>
                <w:lang w:val="mk-MK" w:eastAsia="mk-MK"/>
              </w:rPr>
              <w:t>1.1. Физички лица</w:t>
            </w:r>
          </w:p>
        </w:tc>
        <w:tc>
          <w:tcPr>
            <w:tcW w:w="1153" w:type="dxa"/>
            <w:hideMark/>
          </w:tcPr>
          <w:p w:rsidR="00A0225E" w:rsidRPr="0082202A" w:rsidRDefault="00A0225E"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sz w:val="20"/>
                <w:szCs w:val="20"/>
                <w:lang w:val="mk-MK" w:eastAsia="mk-MK"/>
              </w:rPr>
            </w:pPr>
            <w:r w:rsidRPr="0082202A">
              <w:rPr>
                <w:rFonts w:eastAsia="Times New Roman"/>
                <w:bCs/>
                <w:color w:val="auto"/>
                <w:sz w:val="20"/>
                <w:szCs w:val="20"/>
                <w:lang w:val="mk-MK" w:eastAsia="mk-MK"/>
              </w:rPr>
              <w:t>0,05%</w:t>
            </w:r>
          </w:p>
        </w:tc>
        <w:tc>
          <w:tcPr>
            <w:tcW w:w="1153" w:type="dxa"/>
            <w:hideMark/>
          </w:tcPr>
          <w:p w:rsidR="00A0225E" w:rsidRPr="0082202A" w:rsidRDefault="00A0225E"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mk-MK" w:eastAsia="mk-MK"/>
              </w:rPr>
            </w:pPr>
            <w:r w:rsidRPr="0082202A">
              <w:rPr>
                <w:rFonts w:eastAsia="Times New Roman"/>
                <w:color w:val="auto"/>
                <w:sz w:val="20"/>
                <w:szCs w:val="20"/>
                <w:lang w:val="mk-MK" w:eastAsia="mk-MK"/>
              </w:rPr>
              <w:t>0,05%</w:t>
            </w:r>
          </w:p>
        </w:tc>
        <w:tc>
          <w:tcPr>
            <w:tcW w:w="1153" w:type="dxa"/>
            <w:hideMark/>
          </w:tcPr>
          <w:p w:rsidR="00A0225E" w:rsidRPr="0082202A" w:rsidRDefault="00A0225E"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mk-MK" w:eastAsia="mk-MK"/>
              </w:rPr>
            </w:pPr>
            <w:r w:rsidRPr="0082202A">
              <w:rPr>
                <w:rFonts w:eastAsia="Times New Roman"/>
                <w:color w:val="auto"/>
                <w:sz w:val="20"/>
                <w:szCs w:val="20"/>
                <w:lang w:val="mk-MK" w:eastAsia="mk-MK"/>
              </w:rPr>
              <w:t>0,07%</w:t>
            </w:r>
          </w:p>
        </w:tc>
      </w:tr>
      <w:tr w:rsidR="0082202A" w:rsidRPr="0082202A" w:rsidTr="0082202A">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052" w:type="dxa"/>
            <w:hideMark/>
          </w:tcPr>
          <w:p w:rsidR="00A0225E" w:rsidRPr="0082202A" w:rsidRDefault="00A0225E" w:rsidP="00E76E74">
            <w:pPr>
              <w:tabs>
                <w:tab w:val="left" w:pos="9214"/>
              </w:tabs>
              <w:spacing w:after="0" w:line="240" w:lineRule="auto"/>
              <w:ind w:right="146"/>
              <w:rPr>
                <w:rFonts w:eastAsia="Times New Roman"/>
                <w:b w:val="0"/>
                <w:bCs w:val="0"/>
                <w:color w:val="auto"/>
                <w:sz w:val="20"/>
                <w:szCs w:val="20"/>
                <w:lang w:val="mk-MK" w:eastAsia="mk-MK"/>
              </w:rPr>
            </w:pPr>
            <w:r w:rsidRPr="0082202A">
              <w:rPr>
                <w:rFonts w:eastAsia="Times New Roman"/>
                <w:b w:val="0"/>
                <w:bCs w:val="0"/>
                <w:color w:val="auto"/>
                <w:sz w:val="20"/>
                <w:szCs w:val="20"/>
                <w:lang w:val="mk-MK" w:eastAsia="mk-MK"/>
              </w:rPr>
              <w:t>1.2. Нефинансиски правни лица</w:t>
            </w:r>
          </w:p>
        </w:tc>
        <w:tc>
          <w:tcPr>
            <w:tcW w:w="1153" w:type="dxa"/>
            <w:hideMark/>
          </w:tcPr>
          <w:p w:rsidR="00A0225E" w:rsidRPr="0082202A" w:rsidRDefault="00A0225E"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bCs/>
                <w:color w:val="auto"/>
                <w:sz w:val="20"/>
                <w:szCs w:val="20"/>
                <w:lang w:val="mk-MK" w:eastAsia="mk-MK"/>
              </w:rPr>
            </w:pPr>
            <w:r w:rsidRPr="0082202A">
              <w:rPr>
                <w:rFonts w:eastAsia="Times New Roman"/>
                <w:bCs/>
                <w:color w:val="auto"/>
                <w:sz w:val="20"/>
                <w:szCs w:val="20"/>
                <w:lang w:val="mk-MK" w:eastAsia="mk-MK"/>
              </w:rPr>
              <w:t>0,00%</w:t>
            </w:r>
          </w:p>
        </w:tc>
        <w:tc>
          <w:tcPr>
            <w:tcW w:w="1153" w:type="dxa"/>
            <w:hideMark/>
          </w:tcPr>
          <w:p w:rsidR="00A0225E" w:rsidRPr="0082202A" w:rsidRDefault="00A0225E"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mk-MK" w:eastAsia="mk-MK"/>
              </w:rPr>
            </w:pPr>
            <w:r w:rsidRPr="0082202A">
              <w:rPr>
                <w:rFonts w:eastAsia="Times New Roman"/>
                <w:color w:val="auto"/>
                <w:sz w:val="20"/>
                <w:szCs w:val="20"/>
                <w:lang w:val="mk-MK" w:eastAsia="mk-MK"/>
              </w:rPr>
              <w:t>0,00%</w:t>
            </w:r>
          </w:p>
        </w:tc>
        <w:tc>
          <w:tcPr>
            <w:tcW w:w="1153" w:type="dxa"/>
            <w:hideMark/>
          </w:tcPr>
          <w:p w:rsidR="00A0225E" w:rsidRPr="0082202A" w:rsidRDefault="00A0225E"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mk-MK" w:eastAsia="mk-MK"/>
              </w:rPr>
            </w:pPr>
            <w:r w:rsidRPr="0082202A">
              <w:rPr>
                <w:rFonts w:eastAsia="Times New Roman"/>
                <w:color w:val="auto"/>
                <w:sz w:val="20"/>
                <w:szCs w:val="20"/>
                <w:lang w:val="mk-MK" w:eastAsia="mk-MK"/>
              </w:rPr>
              <w:t>0,00%</w:t>
            </w:r>
          </w:p>
        </w:tc>
      </w:tr>
      <w:tr w:rsidR="0082202A" w:rsidRPr="0082202A" w:rsidTr="0082202A">
        <w:trPr>
          <w:trHeight w:val="253"/>
        </w:trPr>
        <w:tc>
          <w:tcPr>
            <w:cnfStyle w:val="001000000000" w:firstRow="0" w:lastRow="0" w:firstColumn="1" w:lastColumn="0" w:oddVBand="0" w:evenVBand="0" w:oddHBand="0" w:evenHBand="0" w:firstRowFirstColumn="0" w:firstRowLastColumn="0" w:lastRowFirstColumn="0" w:lastRowLastColumn="0"/>
            <w:tcW w:w="4052" w:type="dxa"/>
            <w:hideMark/>
          </w:tcPr>
          <w:p w:rsidR="00A0225E" w:rsidRPr="0082202A" w:rsidRDefault="00A0225E" w:rsidP="00E76E74">
            <w:pPr>
              <w:tabs>
                <w:tab w:val="left" w:pos="9214"/>
              </w:tabs>
              <w:spacing w:after="0" w:line="240" w:lineRule="auto"/>
              <w:ind w:right="146"/>
              <w:rPr>
                <w:rFonts w:eastAsia="Times New Roman"/>
                <w:b w:val="0"/>
                <w:bCs w:val="0"/>
                <w:color w:val="auto"/>
                <w:sz w:val="20"/>
                <w:szCs w:val="20"/>
                <w:lang w:val="mk-MK" w:eastAsia="mk-MK"/>
              </w:rPr>
            </w:pPr>
            <w:r w:rsidRPr="0082202A">
              <w:rPr>
                <w:rFonts w:eastAsia="Times New Roman"/>
                <w:b w:val="0"/>
                <w:bCs w:val="0"/>
                <w:color w:val="auto"/>
                <w:sz w:val="20"/>
                <w:szCs w:val="20"/>
                <w:lang w:val="mk-MK" w:eastAsia="mk-MK"/>
              </w:rPr>
              <w:t>1.3. Финансиски институции</w:t>
            </w:r>
          </w:p>
        </w:tc>
        <w:tc>
          <w:tcPr>
            <w:tcW w:w="1153" w:type="dxa"/>
            <w:hideMark/>
          </w:tcPr>
          <w:p w:rsidR="00A0225E" w:rsidRPr="0082202A" w:rsidRDefault="00A0225E"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sz w:val="20"/>
                <w:szCs w:val="20"/>
                <w:lang w:val="mk-MK" w:eastAsia="mk-MK"/>
              </w:rPr>
            </w:pPr>
            <w:r w:rsidRPr="0082202A">
              <w:rPr>
                <w:rFonts w:eastAsia="Times New Roman"/>
                <w:bCs/>
                <w:color w:val="auto"/>
                <w:sz w:val="20"/>
                <w:szCs w:val="20"/>
                <w:lang w:val="mk-MK" w:eastAsia="mk-MK"/>
              </w:rPr>
              <w:t>87,24%</w:t>
            </w:r>
          </w:p>
        </w:tc>
        <w:tc>
          <w:tcPr>
            <w:tcW w:w="1153" w:type="dxa"/>
            <w:hideMark/>
          </w:tcPr>
          <w:p w:rsidR="00A0225E" w:rsidRPr="0082202A" w:rsidRDefault="00A0225E"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mk-MK" w:eastAsia="mk-MK"/>
              </w:rPr>
            </w:pPr>
            <w:r w:rsidRPr="0082202A">
              <w:rPr>
                <w:rFonts w:eastAsia="Times New Roman"/>
                <w:color w:val="auto"/>
                <w:sz w:val="20"/>
                <w:szCs w:val="20"/>
                <w:lang w:val="mk-MK" w:eastAsia="mk-MK"/>
              </w:rPr>
              <w:t>87,01%</w:t>
            </w:r>
          </w:p>
        </w:tc>
        <w:tc>
          <w:tcPr>
            <w:tcW w:w="1153" w:type="dxa"/>
            <w:hideMark/>
          </w:tcPr>
          <w:p w:rsidR="00A0225E" w:rsidRPr="0082202A" w:rsidRDefault="00A0225E"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mk-MK" w:eastAsia="mk-MK"/>
              </w:rPr>
            </w:pPr>
            <w:r w:rsidRPr="0082202A">
              <w:rPr>
                <w:rFonts w:eastAsia="Times New Roman"/>
                <w:color w:val="auto"/>
                <w:sz w:val="20"/>
                <w:szCs w:val="20"/>
                <w:lang w:val="mk-MK" w:eastAsia="mk-MK"/>
              </w:rPr>
              <w:t>92,13%</w:t>
            </w:r>
          </w:p>
        </w:tc>
      </w:tr>
      <w:tr w:rsidR="0082202A" w:rsidRPr="0082202A" w:rsidTr="0082202A">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052" w:type="dxa"/>
            <w:hideMark/>
          </w:tcPr>
          <w:p w:rsidR="00A0225E" w:rsidRPr="0082202A" w:rsidRDefault="00A0225E" w:rsidP="00E76E74">
            <w:pPr>
              <w:tabs>
                <w:tab w:val="left" w:pos="9214"/>
              </w:tabs>
              <w:spacing w:after="0" w:line="240" w:lineRule="auto"/>
              <w:ind w:right="146"/>
              <w:jc w:val="both"/>
              <w:rPr>
                <w:rFonts w:eastAsia="Times New Roman"/>
                <w:b w:val="0"/>
                <w:bCs w:val="0"/>
                <w:color w:val="auto"/>
                <w:sz w:val="20"/>
                <w:szCs w:val="20"/>
                <w:lang w:val="mk-MK" w:eastAsia="mk-MK"/>
              </w:rPr>
            </w:pPr>
            <w:r w:rsidRPr="0082202A">
              <w:rPr>
                <w:rFonts w:eastAsia="Times New Roman"/>
                <w:b w:val="0"/>
                <w:bCs w:val="0"/>
                <w:color w:val="auto"/>
                <w:sz w:val="20"/>
                <w:szCs w:val="20"/>
                <w:lang w:val="mk-MK" w:eastAsia="mk-MK"/>
              </w:rPr>
              <w:t>2. Домашни акционери</w:t>
            </w:r>
          </w:p>
        </w:tc>
        <w:tc>
          <w:tcPr>
            <w:tcW w:w="1153" w:type="dxa"/>
            <w:hideMark/>
          </w:tcPr>
          <w:p w:rsidR="00A0225E" w:rsidRPr="0082202A" w:rsidRDefault="00A0225E"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b/>
                <w:bCs/>
                <w:color w:val="auto"/>
                <w:sz w:val="20"/>
                <w:szCs w:val="20"/>
                <w:lang w:val="mk-MK" w:eastAsia="mk-MK"/>
              </w:rPr>
            </w:pPr>
            <w:r w:rsidRPr="0082202A">
              <w:rPr>
                <w:rFonts w:eastAsia="Times New Roman"/>
                <w:b/>
                <w:bCs/>
                <w:color w:val="auto"/>
                <w:sz w:val="20"/>
                <w:szCs w:val="20"/>
                <w:lang w:val="mk-MK" w:eastAsia="mk-MK"/>
              </w:rPr>
              <w:t>12,67%</w:t>
            </w:r>
          </w:p>
        </w:tc>
        <w:tc>
          <w:tcPr>
            <w:tcW w:w="1153" w:type="dxa"/>
            <w:hideMark/>
          </w:tcPr>
          <w:p w:rsidR="00A0225E" w:rsidRPr="0082202A" w:rsidRDefault="00A0225E"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b/>
                <w:bCs/>
                <w:color w:val="auto"/>
                <w:sz w:val="20"/>
                <w:szCs w:val="20"/>
                <w:lang w:val="mk-MK" w:eastAsia="mk-MK"/>
              </w:rPr>
            </w:pPr>
            <w:r w:rsidRPr="0082202A">
              <w:rPr>
                <w:rFonts w:eastAsia="Times New Roman"/>
                <w:b/>
                <w:bCs/>
                <w:color w:val="auto"/>
                <w:sz w:val="20"/>
                <w:szCs w:val="20"/>
                <w:lang w:val="mk-MK" w:eastAsia="mk-MK"/>
              </w:rPr>
              <w:t>12,90%</w:t>
            </w:r>
          </w:p>
        </w:tc>
        <w:tc>
          <w:tcPr>
            <w:tcW w:w="1153" w:type="dxa"/>
            <w:hideMark/>
          </w:tcPr>
          <w:p w:rsidR="00A0225E" w:rsidRPr="0082202A" w:rsidRDefault="00A0225E"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b/>
                <w:bCs/>
                <w:color w:val="auto"/>
                <w:sz w:val="20"/>
                <w:szCs w:val="20"/>
                <w:lang w:val="mk-MK" w:eastAsia="mk-MK"/>
              </w:rPr>
            </w:pPr>
            <w:r w:rsidRPr="0082202A">
              <w:rPr>
                <w:rFonts w:eastAsia="Times New Roman"/>
                <w:b/>
                <w:bCs/>
                <w:color w:val="auto"/>
                <w:sz w:val="20"/>
                <w:szCs w:val="20"/>
                <w:lang w:val="mk-MK" w:eastAsia="mk-MK"/>
              </w:rPr>
              <w:t>7,75%</w:t>
            </w:r>
          </w:p>
        </w:tc>
      </w:tr>
      <w:tr w:rsidR="0082202A" w:rsidRPr="0082202A" w:rsidTr="0082202A">
        <w:trPr>
          <w:trHeight w:val="253"/>
        </w:trPr>
        <w:tc>
          <w:tcPr>
            <w:cnfStyle w:val="001000000000" w:firstRow="0" w:lastRow="0" w:firstColumn="1" w:lastColumn="0" w:oddVBand="0" w:evenVBand="0" w:oddHBand="0" w:evenHBand="0" w:firstRowFirstColumn="0" w:firstRowLastColumn="0" w:lastRowFirstColumn="0" w:lastRowLastColumn="0"/>
            <w:tcW w:w="4052" w:type="dxa"/>
            <w:hideMark/>
          </w:tcPr>
          <w:p w:rsidR="00A0225E" w:rsidRPr="0082202A" w:rsidRDefault="00A0225E" w:rsidP="00E76E74">
            <w:pPr>
              <w:tabs>
                <w:tab w:val="left" w:pos="9214"/>
              </w:tabs>
              <w:spacing w:after="0" w:line="240" w:lineRule="auto"/>
              <w:ind w:right="146"/>
              <w:rPr>
                <w:rFonts w:eastAsia="Times New Roman"/>
                <w:b w:val="0"/>
                <w:bCs w:val="0"/>
                <w:color w:val="auto"/>
                <w:sz w:val="20"/>
                <w:szCs w:val="20"/>
                <w:lang w:val="mk-MK" w:eastAsia="mk-MK"/>
              </w:rPr>
            </w:pPr>
            <w:r w:rsidRPr="0082202A">
              <w:rPr>
                <w:rFonts w:eastAsia="Times New Roman"/>
                <w:b w:val="0"/>
                <w:bCs w:val="0"/>
                <w:color w:val="auto"/>
                <w:sz w:val="20"/>
                <w:szCs w:val="20"/>
                <w:lang w:val="mk-MK" w:eastAsia="mk-MK"/>
              </w:rPr>
              <w:t>2.1. Физички лица</w:t>
            </w:r>
          </w:p>
        </w:tc>
        <w:tc>
          <w:tcPr>
            <w:tcW w:w="1153" w:type="dxa"/>
            <w:hideMark/>
          </w:tcPr>
          <w:p w:rsidR="00A0225E" w:rsidRPr="0082202A" w:rsidRDefault="00A0225E"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sz w:val="20"/>
                <w:szCs w:val="20"/>
                <w:lang w:val="mk-MK" w:eastAsia="mk-MK"/>
              </w:rPr>
            </w:pPr>
            <w:r w:rsidRPr="0082202A">
              <w:rPr>
                <w:rFonts w:eastAsia="Times New Roman"/>
                <w:bCs/>
                <w:color w:val="auto"/>
                <w:sz w:val="20"/>
                <w:szCs w:val="20"/>
                <w:lang w:val="mk-MK" w:eastAsia="mk-MK"/>
              </w:rPr>
              <w:t>5,86%</w:t>
            </w:r>
          </w:p>
        </w:tc>
        <w:tc>
          <w:tcPr>
            <w:tcW w:w="1153" w:type="dxa"/>
            <w:hideMark/>
          </w:tcPr>
          <w:p w:rsidR="00A0225E" w:rsidRPr="0082202A" w:rsidRDefault="00A0225E"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mk-MK" w:eastAsia="mk-MK"/>
              </w:rPr>
            </w:pPr>
            <w:r w:rsidRPr="0082202A">
              <w:rPr>
                <w:rFonts w:eastAsia="Times New Roman"/>
                <w:color w:val="auto"/>
                <w:sz w:val="20"/>
                <w:szCs w:val="20"/>
                <w:lang w:val="mk-MK" w:eastAsia="mk-MK"/>
              </w:rPr>
              <w:t>6,08%</w:t>
            </w:r>
          </w:p>
        </w:tc>
        <w:tc>
          <w:tcPr>
            <w:tcW w:w="1153" w:type="dxa"/>
            <w:hideMark/>
          </w:tcPr>
          <w:p w:rsidR="00A0225E" w:rsidRPr="0082202A" w:rsidRDefault="00A0225E"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mk-MK" w:eastAsia="mk-MK"/>
              </w:rPr>
            </w:pPr>
            <w:r w:rsidRPr="0082202A">
              <w:rPr>
                <w:rFonts w:eastAsia="Times New Roman"/>
                <w:color w:val="auto"/>
                <w:sz w:val="20"/>
                <w:szCs w:val="20"/>
                <w:lang w:val="mk-MK" w:eastAsia="mk-MK"/>
              </w:rPr>
              <w:t>6,60%</w:t>
            </w:r>
          </w:p>
        </w:tc>
      </w:tr>
      <w:tr w:rsidR="0082202A" w:rsidRPr="0082202A" w:rsidTr="0082202A">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052" w:type="dxa"/>
            <w:hideMark/>
          </w:tcPr>
          <w:p w:rsidR="00A0225E" w:rsidRPr="0082202A" w:rsidRDefault="00A0225E" w:rsidP="00E76E74">
            <w:pPr>
              <w:tabs>
                <w:tab w:val="left" w:pos="9214"/>
              </w:tabs>
              <w:spacing w:after="0" w:line="240" w:lineRule="auto"/>
              <w:ind w:right="146"/>
              <w:rPr>
                <w:rFonts w:eastAsia="Times New Roman"/>
                <w:b w:val="0"/>
                <w:bCs w:val="0"/>
                <w:color w:val="auto"/>
                <w:sz w:val="20"/>
                <w:szCs w:val="20"/>
                <w:lang w:val="mk-MK" w:eastAsia="mk-MK"/>
              </w:rPr>
            </w:pPr>
            <w:r w:rsidRPr="0082202A">
              <w:rPr>
                <w:rFonts w:eastAsia="Times New Roman"/>
                <w:b w:val="0"/>
                <w:bCs w:val="0"/>
                <w:color w:val="auto"/>
                <w:sz w:val="20"/>
                <w:szCs w:val="20"/>
                <w:lang w:val="mk-MK" w:eastAsia="mk-MK"/>
              </w:rPr>
              <w:t>2.2. Нефинансиски правни лица</w:t>
            </w:r>
          </w:p>
        </w:tc>
        <w:tc>
          <w:tcPr>
            <w:tcW w:w="1153" w:type="dxa"/>
            <w:hideMark/>
          </w:tcPr>
          <w:p w:rsidR="00A0225E" w:rsidRPr="0082202A" w:rsidRDefault="00A0225E"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bCs/>
                <w:color w:val="auto"/>
                <w:sz w:val="20"/>
                <w:szCs w:val="20"/>
                <w:lang w:val="mk-MK" w:eastAsia="mk-MK"/>
              </w:rPr>
            </w:pPr>
            <w:r w:rsidRPr="0082202A">
              <w:rPr>
                <w:rFonts w:eastAsia="Times New Roman"/>
                <w:bCs/>
                <w:color w:val="auto"/>
                <w:sz w:val="20"/>
                <w:szCs w:val="20"/>
                <w:lang w:val="mk-MK" w:eastAsia="mk-MK"/>
              </w:rPr>
              <w:t>5,10%</w:t>
            </w:r>
          </w:p>
        </w:tc>
        <w:tc>
          <w:tcPr>
            <w:tcW w:w="1153" w:type="dxa"/>
            <w:hideMark/>
          </w:tcPr>
          <w:p w:rsidR="00A0225E" w:rsidRPr="0082202A" w:rsidRDefault="00A0225E"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mk-MK" w:eastAsia="mk-MK"/>
              </w:rPr>
            </w:pPr>
            <w:r w:rsidRPr="0082202A">
              <w:rPr>
                <w:rFonts w:eastAsia="Times New Roman"/>
                <w:color w:val="auto"/>
                <w:sz w:val="20"/>
                <w:szCs w:val="20"/>
                <w:lang w:val="mk-MK" w:eastAsia="mk-MK"/>
              </w:rPr>
              <w:t>5,09%</w:t>
            </w:r>
          </w:p>
        </w:tc>
        <w:tc>
          <w:tcPr>
            <w:tcW w:w="1153" w:type="dxa"/>
            <w:hideMark/>
          </w:tcPr>
          <w:p w:rsidR="00A0225E" w:rsidRPr="0082202A" w:rsidRDefault="00A0225E"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mk-MK" w:eastAsia="mk-MK"/>
              </w:rPr>
            </w:pPr>
            <w:r w:rsidRPr="0082202A">
              <w:rPr>
                <w:rFonts w:eastAsia="Times New Roman"/>
                <w:color w:val="auto"/>
                <w:sz w:val="20"/>
                <w:szCs w:val="20"/>
                <w:lang w:val="mk-MK" w:eastAsia="mk-MK"/>
              </w:rPr>
              <w:t>0,76%</w:t>
            </w:r>
          </w:p>
        </w:tc>
      </w:tr>
      <w:tr w:rsidR="0082202A" w:rsidRPr="0082202A" w:rsidTr="0082202A">
        <w:trPr>
          <w:trHeight w:val="253"/>
        </w:trPr>
        <w:tc>
          <w:tcPr>
            <w:cnfStyle w:val="001000000000" w:firstRow="0" w:lastRow="0" w:firstColumn="1" w:lastColumn="0" w:oddVBand="0" w:evenVBand="0" w:oddHBand="0" w:evenHBand="0" w:firstRowFirstColumn="0" w:firstRowLastColumn="0" w:lastRowFirstColumn="0" w:lastRowLastColumn="0"/>
            <w:tcW w:w="4052" w:type="dxa"/>
            <w:hideMark/>
          </w:tcPr>
          <w:p w:rsidR="00A0225E" w:rsidRPr="0082202A" w:rsidRDefault="00A0225E" w:rsidP="00E76E74">
            <w:pPr>
              <w:tabs>
                <w:tab w:val="left" w:pos="9214"/>
              </w:tabs>
              <w:spacing w:after="0" w:line="240" w:lineRule="auto"/>
              <w:ind w:right="146"/>
              <w:rPr>
                <w:rFonts w:eastAsia="Times New Roman"/>
                <w:b w:val="0"/>
                <w:bCs w:val="0"/>
                <w:color w:val="auto"/>
                <w:sz w:val="20"/>
                <w:szCs w:val="20"/>
                <w:lang w:val="mk-MK" w:eastAsia="mk-MK"/>
              </w:rPr>
            </w:pPr>
            <w:r w:rsidRPr="0082202A">
              <w:rPr>
                <w:rFonts w:eastAsia="Times New Roman"/>
                <w:b w:val="0"/>
                <w:bCs w:val="0"/>
                <w:color w:val="auto"/>
                <w:sz w:val="20"/>
                <w:szCs w:val="20"/>
                <w:lang w:val="mk-MK" w:eastAsia="mk-MK"/>
              </w:rPr>
              <w:t>2.3. Финансиски институции</w:t>
            </w:r>
          </w:p>
        </w:tc>
        <w:tc>
          <w:tcPr>
            <w:tcW w:w="1153" w:type="dxa"/>
            <w:hideMark/>
          </w:tcPr>
          <w:p w:rsidR="00A0225E" w:rsidRPr="0082202A" w:rsidRDefault="00A0225E"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sz w:val="20"/>
                <w:szCs w:val="20"/>
                <w:lang w:val="mk-MK" w:eastAsia="mk-MK"/>
              </w:rPr>
            </w:pPr>
            <w:r w:rsidRPr="0082202A">
              <w:rPr>
                <w:rFonts w:eastAsia="Times New Roman"/>
                <w:bCs/>
                <w:color w:val="auto"/>
                <w:sz w:val="20"/>
                <w:szCs w:val="20"/>
                <w:lang w:val="mk-MK" w:eastAsia="mk-MK"/>
              </w:rPr>
              <w:t>1,72%</w:t>
            </w:r>
          </w:p>
        </w:tc>
        <w:tc>
          <w:tcPr>
            <w:tcW w:w="1153" w:type="dxa"/>
            <w:hideMark/>
          </w:tcPr>
          <w:p w:rsidR="00A0225E" w:rsidRPr="0082202A" w:rsidRDefault="00A0225E"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mk-MK" w:eastAsia="mk-MK"/>
              </w:rPr>
            </w:pPr>
            <w:r w:rsidRPr="0082202A">
              <w:rPr>
                <w:rFonts w:eastAsia="Times New Roman"/>
                <w:color w:val="auto"/>
                <w:sz w:val="20"/>
                <w:szCs w:val="20"/>
                <w:lang w:val="mk-MK" w:eastAsia="mk-MK"/>
              </w:rPr>
              <w:t>1,72%</w:t>
            </w:r>
          </w:p>
        </w:tc>
        <w:tc>
          <w:tcPr>
            <w:tcW w:w="1153" w:type="dxa"/>
            <w:hideMark/>
          </w:tcPr>
          <w:p w:rsidR="00A0225E" w:rsidRPr="0082202A" w:rsidRDefault="00A0225E"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mk-MK" w:eastAsia="mk-MK"/>
              </w:rPr>
            </w:pPr>
            <w:r w:rsidRPr="0082202A">
              <w:rPr>
                <w:rFonts w:eastAsia="Times New Roman"/>
                <w:color w:val="auto"/>
                <w:sz w:val="20"/>
                <w:szCs w:val="20"/>
                <w:lang w:val="mk-MK" w:eastAsia="mk-MK"/>
              </w:rPr>
              <w:t>0,39%</w:t>
            </w:r>
          </w:p>
        </w:tc>
      </w:tr>
      <w:tr w:rsidR="0082202A" w:rsidRPr="0082202A" w:rsidTr="0082202A">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052" w:type="dxa"/>
            <w:hideMark/>
          </w:tcPr>
          <w:p w:rsidR="00A0225E" w:rsidRPr="0082202A" w:rsidRDefault="00A0225E" w:rsidP="00E76E74">
            <w:pPr>
              <w:tabs>
                <w:tab w:val="left" w:pos="9214"/>
              </w:tabs>
              <w:spacing w:after="0" w:line="240" w:lineRule="auto"/>
              <w:ind w:right="146"/>
              <w:jc w:val="both"/>
              <w:rPr>
                <w:rFonts w:eastAsia="Times New Roman"/>
                <w:b w:val="0"/>
                <w:bCs w:val="0"/>
                <w:color w:val="auto"/>
                <w:sz w:val="20"/>
                <w:szCs w:val="20"/>
                <w:lang w:val="mk-MK" w:eastAsia="mk-MK"/>
              </w:rPr>
            </w:pPr>
            <w:r w:rsidRPr="0082202A">
              <w:rPr>
                <w:rFonts w:eastAsia="Times New Roman"/>
                <w:b w:val="0"/>
                <w:bCs w:val="0"/>
                <w:color w:val="auto"/>
                <w:sz w:val="20"/>
                <w:szCs w:val="20"/>
                <w:lang w:val="mk-MK" w:eastAsia="mk-MK"/>
              </w:rPr>
              <w:t>3. Држава</w:t>
            </w:r>
          </w:p>
        </w:tc>
        <w:tc>
          <w:tcPr>
            <w:tcW w:w="1153" w:type="dxa"/>
            <w:hideMark/>
          </w:tcPr>
          <w:p w:rsidR="00A0225E" w:rsidRPr="0082202A" w:rsidRDefault="00A0225E"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b/>
                <w:bCs/>
                <w:color w:val="auto"/>
                <w:sz w:val="20"/>
                <w:szCs w:val="20"/>
                <w:lang w:val="mk-MK" w:eastAsia="mk-MK"/>
              </w:rPr>
            </w:pPr>
            <w:r w:rsidRPr="0082202A">
              <w:rPr>
                <w:rFonts w:eastAsia="Times New Roman"/>
                <w:b/>
                <w:bCs/>
                <w:color w:val="auto"/>
                <w:sz w:val="20"/>
                <w:szCs w:val="20"/>
                <w:lang w:val="mk-MK" w:eastAsia="mk-MK"/>
              </w:rPr>
              <w:t>0,04%</w:t>
            </w:r>
          </w:p>
        </w:tc>
        <w:tc>
          <w:tcPr>
            <w:tcW w:w="1153" w:type="dxa"/>
            <w:hideMark/>
          </w:tcPr>
          <w:p w:rsidR="00A0225E" w:rsidRPr="0082202A" w:rsidRDefault="00A0225E"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b/>
                <w:bCs/>
                <w:color w:val="auto"/>
                <w:sz w:val="20"/>
                <w:szCs w:val="20"/>
                <w:lang w:val="mk-MK" w:eastAsia="mk-MK"/>
              </w:rPr>
            </w:pPr>
            <w:r w:rsidRPr="0082202A">
              <w:rPr>
                <w:rFonts w:eastAsia="Times New Roman"/>
                <w:b/>
                <w:bCs/>
                <w:color w:val="auto"/>
                <w:sz w:val="20"/>
                <w:szCs w:val="20"/>
                <w:lang w:val="mk-MK" w:eastAsia="mk-MK"/>
              </w:rPr>
              <w:t>0,04%</w:t>
            </w:r>
          </w:p>
        </w:tc>
        <w:tc>
          <w:tcPr>
            <w:tcW w:w="1153" w:type="dxa"/>
            <w:hideMark/>
          </w:tcPr>
          <w:p w:rsidR="00A0225E" w:rsidRPr="0082202A" w:rsidRDefault="00A0225E"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b/>
                <w:bCs/>
                <w:color w:val="auto"/>
                <w:sz w:val="20"/>
                <w:szCs w:val="20"/>
                <w:lang w:val="mk-MK" w:eastAsia="mk-MK"/>
              </w:rPr>
            </w:pPr>
            <w:r w:rsidRPr="0082202A">
              <w:rPr>
                <w:rFonts w:eastAsia="Times New Roman"/>
                <w:b/>
                <w:bCs/>
                <w:color w:val="auto"/>
                <w:sz w:val="20"/>
                <w:szCs w:val="20"/>
                <w:lang w:val="mk-MK" w:eastAsia="mk-MK"/>
              </w:rPr>
              <w:t>0,04%</w:t>
            </w:r>
          </w:p>
        </w:tc>
      </w:tr>
      <w:tr w:rsidR="0082202A" w:rsidRPr="0082202A" w:rsidTr="0082202A">
        <w:trPr>
          <w:trHeight w:val="253"/>
        </w:trPr>
        <w:tc>
          <w:tcPr>
            <w:cnfStyle w:val="001000000000" w:firstRow="0" w:lastRow="0" w:firstColumn="1" w:lastColumn="0" w:oddVBand="0" w:evenVBand="0" w:oddHBand="0" w:evenHBand="0" w:firstRowFirstColumn="0" w:firstRowLastColumn="0" w:lastRowFirstColumn="0" w:lastRowLastColumn="0"/>
            <w:tcW w:w="4052" w:type="dxa"/>
            <w:hideMark/>
          </w:tcPr>
          <w:p w:rsidR="00A0225E" w:rsidRPr="0082202A" w:rsidRDefault="00A0225E" w:rsidP="00E76E74">
            <w:pPr>
              <w:tabs>
                <w:tab w:val="left" w:pos="9214"/>
              </w:tabs>
              <w:spacing w:after="0" w:line="240" w:lineRule="auto"/>
              <w:ind w:right="146"/>
              <w:jc w:val="both"/>
              <w:rPr>
                <w:rFonts w:eastAsia="Times New Roman"/>
                <w:b w:val="0"/>
                <w:bCs w:val="0"/>
                <w:color w:val="auto"/>
                <w:sz w:val="20"/>
                <w:szCs w:val="20"/>
                <w:lang w:val="mk-MK" w:eastAsia="mk-MK"/>
              </w:rPr>
            </w:pPr>
            <w:r w:rsidRPr="0082202A">
              <w:rPr>
                <w:rFonts w:eastAsia="Times New Roman"/>
                <w:b w:val="0"/>
                <w:bCs w:val="0"/>
                <w:color w:val="auto"/>
                <w:sz w:val="20"/>
                <w:szCs w:val="20"/>
                <w:lang w:val="mk-MK" w:eastAsia="mk-MK"/>
              </w:rPr>
              <w:t>ВКУПНО</w:t>
            </w:r>
          </w:p>
        </w:tc>
        <w:tc>
          <w:tcPr>
            <w:tcW w:w="1153" w:type="dxa"/>
            <w:hideMark/>
          </w:tcPr>
          <w:p w:rsidR="00A0225E" w:rsidRPr="0082202A" w:rsidRDefault="00A0225E"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b/>
                <w:bCs/>
                <w:color w:val="auto"/>
                <w:sz w:val="20"/>
                <w:szCs w:val="20"/>
                <w:lang w:val="mk-MK" w:eastAsia="mk-MK"/>
              </w:rPr>
            </w:pPr>
            <w:r w:rsidRPr="0082202A">
              <w:rPr>
                <w:rFonts w:eastAsia="Times New Roman"/>
                <w:b/>
                <w:bCs/>
                <w:color w:val="auto"/>
                <w:sz w:val="20"/>
                <w:szCs w:val="20"/>
                <w:lang w:val="mk-MK" w:eastAsia="mk-MK"/>
              </w:rPr>
              <w:t>100,00%</w:t>
            </w:r>
          </w:p>
        </w:tc>
        <w:tc>
          <w:tcPr>
            <w:tcW w:w="1153" w:type="dxa"/>
            <w:hideMark/>
          </w:tcPr>
          <w:p w:rsidR="00A0225E" w:rsidRPr="0082202A" w:rsidRDefault="00A0225E"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b/>
                <w:bCs/>
                <w:color w:val="auto"/>
                <w:sz w:val="20"/>
                <w:szCs w:val="20"/>
                <w:lang w:val="mk-MK" w:eastAsia="mk-MK"/>
              </w:rPr>
            </w:pPr>
            <w:r w:rsidRPr="0082202A">
              <w:rPr>
                <w:rFonts w:eastAsia="Times New Roman"/>
                <w:b/>
                <w:bCs/>
                <w:color w:val="auto"/>
                <w:sz w:val="20"/>
                <w:szCs w:val="20"/>
                <w:lang w:val="mk-MK" w:eastAsia="mk-MK"/>
              </w:rPr>
              <w:t>100,00%</w:t>
            </w:r>
          </w:p>
        </w:tc>
        <w:tc>
          <w:tcPr>
            <w:tcW w:w="1153" w:type="dxa"/>
            <w:hideMark/>
          </w:tcPr>
          <w:p w:rsidR="00A0225E" w:rsidRPr="0082202A" w:rsidRDefault="00A0225E"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b/>
                <w:bCs/>
                <w:color w:val="auto"/>
                <w:sz w:val="20"/>
                <w:szCs w:val="20"/>
                <w:lang w:val="mk-MK" w:eastAsia="mk-MK"/>
              </w:rPr>
            </w:pPr>
            <w:r w:rsidRPr="0082202A">
              <w:rPr>
                <w:rFonts w:eastAsia="Times New Roman"/>
                <w:b/>
                <w:bCs/>
                <w:color w:val="auto"/>
                <w:sz w:val="20"/>
                <w:szCs w:val="20"/>
                <w:lang w:val="mk-MK" w:eastAsia="mk-MK"/>
              </w:rPr>
              <w:t>100,00%</w:t>
            </w:r>
          </w:p>
        </w:tc>
      </w:tr>
    </w:tbl>
    <w:p w:rsidR="00DA6905" w:rsidRPr="00632445" w:rsidRDefault="00DA6905" w:rsidP="00E76E74">
      <w:pPr>
        <w:tabs>
          <w:tab w:val="left" w:pos="9214"/>
        </w:tabs>
        <w:ind w:right="146"/>
        <w:rPr>
          <w:rFonts w:cs="Calibri"/>
          <w:i/>
          <w:lang w:val="mk-MK"/>
        </w:rPr>
      </w:pPr>
      <w:r w:rsidRPr="00632445">
        <w:rPr>
          <w:rFonts w:cs="Calibri"/>
          <w:i/>
          <w:lang w:val="mk-MK"/>
        </w:rPr>
        <w:t>Извор: АСО</w:t>
      </w:r>
    </w:p>
    <w:p w:rsidR="001646DF" w:rsidRPr="00632445" w:rsidRDefault="001646DF" w:rsidP="00E76E74">
      <w:pPr>
        <w:pStyle w:val="Heading3"/>
        <w:tabs>
          <w:tab w:val="left" w:pos="9214"/>
        </w:tabs>
        <w:ind w:right="146"/>
      </w:pPr>
      <w:bookmarkStart w:id="16" w:name="_Toc12372932"/>
      <w:r w:rsidRPr="00632445">
        <w:t>Степен на развиеност</w:t>
      </w:r>
      <w:bookmarkEnd w:id="16"/>
    </w:p>
    <w:p w:rsidR="005221C3" w:rsidRPr="00B77142" w:rsidRDefault="00701DE1" w:rsidP="002050E7">
      <w:pPr>
        <w:spacing w:before="120" w:after="120"/>
        <w:ind w:right="4"/>
        <w:jc w:val="both"/>
        <w:rPr>
          <w:rFonts w:cs="Calibri"/>
          <w:color w:val="000000"/>
          <w:highlight w:val="yellow"/>
          <w:lang w:val="sq-AL"/>
        </w:rPr>
      </w:pPr>
      <w:r w:rsidRPr="00486C57">
        <w:rPr>
          <w:rFonts w:cs="Calibri"/>
          <w:color w:val="000000"/>
          <w:lang w:val="mk-MK"/>
        </w:rPr>
        <w:t xml:space="preserve">Основни показатели со кои се мери степенот на развиеноста на пазарот на осигурување се степенот на </w:t>
      </w:r>
      <w:r w:rsidR="00F012B8" w:rsidRPr="00486C57">
        <w:rPr>
          <w:rFonts w:cs="Calibri"/>
          <w:color w:val="000000"/>
          <w:lang w:val="mk-MK"/>
        </w:rPr>
        <w:t xml:space="preserve">пенетрација </w:t>
      </w:r>
      <w:r w:rsidRPr="00486C57">
        <w:rPr>
          <w:rFonts w:cs="Calibri"/>
          <w:color w:val="000000"/>
          <w:lang w:val="mk-MK"/>
        </w:rPr>
        <w:t>и степенот на</w:t>
      </w:r>
      <w:r w:rsidR="00F012B8" w:rsidRPr="00486C57">
        <w:rPr>
          <w:rFonts w:cs="Calibri"/>
          <w:color w:val="000000"/>
          <w:lang w:val="mk-MK"/>
        </w:rPr>
        <w:t xml:space="preserve"> густина</w:t>
      </w:r>
      <w:r w:rsidRPr="00486C57">
        <w:rPr>
          <w:rFonts w:cs="Calibri"/>
          <w:color w:val="000000"/>
          <w:vertAlign w:val="superscript"/>
          <w:lang w:val="mk-MK"/>
        </w:rPr>
        <w:footnoteReference w:id="1"/>
      </w:r>
      <w:r w:rsidRPr="00486C57">
        <w:rPr>
          <w:rFonts w:cs="Calibri"/>
          <w:color w:val="000000"/>
          <w:lang w:val="mk-MK"/>
        </w:rPr>
        <w:t>. Податоците за нивото на пене</w:t>
      </w:r>
      <w:r w:rsidR="00FB3102" w:rsidRPr="00486C57">
        <w:rPr>
          <w:rFonts w:cs="Calibri"/>
          <w:color w:val="000000"/>
          <w:lang w:val="mk-MK"/>
        </w:rPr>
        <w:t>трација на осигурувањето во 201</w:t>
      </w:r>
      <w:r w:rsidR="00B77142">
        <w:rPr>
          <w:rFonts w:cs="Calibri"/>
          <w:color w:val="000000"/>
          <w:lang w:val="sq-AL"/>
        </w:rPr>
        <w:t>8</w:t>
      </w:r>
      <w:r w:rsidRPr="00486C57">
        <w:rPr>
          <w:rFonts w:cs="Calibri"/>
          <w:color w:val="000000"/>
          <w:lang w:val="mk-MK"/>
        </w:rPr>
        <w:t xml:space="preserve"> година покажуваат дека вкупната БПП во </w:t>
      </w:r>
      <w:r w:rsidR="00B32D8D" w:rsidRPr="00486C57">
        <w:rPr>
          <w:rFonts w:cs="Calibri"/>
          <w:color w:val="000000"/>
          <w:lang w:val="mk-MK"/>
        </w:rPr>
        <w:t xml:space="preserve">земјава </w:t>
      </w:r>
      <w:r w:rsidRPr="00B77142">
        <w:rPr>
          <w:rFonts w:cs="Calibri"/>
          <w:color w:val="000000"/>
          <w:lang w:val="mk-MK"/>
        </w:rPr>
        <w:t xml:space="preserve">учествува со </w:t>
      </w:r>
      <w:r w:rsidR="00B77142" w:rsidRPr="00B77142">
        <w:rPr>
          <w:rFonts w:cs="Calibri"/>
          <w:color w:val="000000"/>
          <w:lang w:val="mk-MK"/>
        </w:rPr>
        <w:t>1,</w:t>
      </w:r>
      <w:r w:rsidR="00B77142" w:rsidRPr="00B77142">
        <w:rPr>
          <w:rFonts w:cs="Calibri"/>
          <w:color w:val="000000"/>
          <w:lang w:val="sq-AL"/>
        </w:rPr>
        <w:t>50</w:t>
      </w:r>
      <w:r w:rsidR="002243B7" w:rsidRPr="00B77142">
        <w:rPr>
          <w:rFonts w:cs="Calibri"/>
          <w:color w:val="000000"/>
          <w:lang w:val="mk-MK"/>
        </w:rPr>
        <w:t>% во</w:t>
      </w:r>
      <w:r w:rsidR="002243B7" w:rsidRPr="00486C57">
        <w:rPr>
          <w:rFonts w:cs="Calibri"/>
          <w:color w:val="000000"/>
          <w:lang w:val="mk-MK"/>
        </w:rPr>
        <w:t xml:space="preserve"> </w:t>
      </w:r>
      <w:r w:rsidR="00AE394A" w:rsidRPr="00486C57">
        <w:rPr>
          <w:rFonts w:cs="Calibri"/>
          <w:color w:val="000000"/>
          <w:lang w:val="mk-MK"/>
        </w:rPr>
        <w:t xml:space="preserve">бруто домашниот производ </w:t>
      </w:r>
      <w:r w:rsidR="006D4C3A">
        <w:rPr>
          <w:rFonts w:cs="Calibri"/>
          <w:color w:val="000000"/>
          <w:lang w:val="mk-MK"/>
        </w:rPr>
        <w:t>(201</w:t>
      </w:r>
      <w:r w:rsidR="006D4C3A">
        <w:rPr>
          <w:rFonts w:cs="Calibri"/>
          <w:color w:val="000000"/>
          <w:lang w:val="sq-AL"/>
        </w:rPr>
        <w:t>7</w:t>
      </w:r>
      <w:r w:rsidR="006D4C3A">
        <w:rPr>
          <w:rFonts w:cs="Calibri"/>
          <w:color w:val="000000"/>
          <w:lang w:val="mk-MK"/>
        </w:rPr>
        <w:t>: 1,4</w:t>
      </w:r>
      <w:r w:rsidR="006D4C3A">
        <w:rPr>
          <w:rFonts w:cs="Calibri"/>
          <w:color w:val="000000"/>
          <w:lang w:val="sq-AL"/>
        </w:rPr>
        <w:t>5</w:t>
      </w:r>
      <w:r w:rsidR="001638B8" w:rsidRPr="00486C57">
        <w:rPr>
          <w:rFonts w:cs="Calibri"/>
          <w:color w:val="000000"/>
          <w:lang w:val="mk-MK"/>
        </w:rPr>
        <w:t xml:space="preserve">%), </w:t>
      </w:r>
      <w:r w:rsidRPr="00486C57">
        <w:rPr>
          <w:rFonts w:cs="Calibri"/>
          <w:color w:val="000000"/>
          <w:lang w:val="mk-MK"/>
        </w:rPr>
        <w:t xml:space="preserve"> додека ст</w:t>
      </w:r>
      <w:r w:rsidR="003819FB" w:rsidRPr="00486C57">
        <w:rPr>
          <w:rFonts w:cs="Calibri"/>
          <w:color w:val="000000"/>
          <w:lang w:val="mk-MK"/>
        </w:rPr>
        <w:t>епенот на густина из</w:t>
      </w:r>
      <w:r w:rsidR="00C2619D" w:rsidRPr="00486C57">
        <w:rPr>
          <w:rFonts w:cs="Calibri"/>
          <w:color w:val="000000"/>
          <w:lang w:val="mk-MK"/>
        </w:rPr>
        <w:t xml:space="preserve">несува </w:t>
      </w:r>
      <w:r w:rsidR="005B4C6E">
        <w:rPr>
          <w:rFonts w:cs="Calibri"/>
          <w:color w:val="000000"/>
          <w:lang w:val="mk-MK"/>
        </w:rPr>
        <w:t>4.</w:t>
      </w:r>
      <w:r w:rsidR="00B77142">
        <w:rPr>
          <w:rFonts w:cs="Calibri"/>
          <w:color w:val="000000"/>
          <w:lang w:val="sq-AL"/>
        </w:rPr>
        <w:t>784</w:t>
      </w:r>
      <w:r w:rsidR="002243B7" w:rsidRPr="00486C57">
        <w:rPr>
          <w:rFonts w:cs="Calibri"/>
          <w:color w:val="000000"/>
          <w:lang w:val="mk-MK"/>
        </w:rPr>
        <w:t xml:space="preserve"> денар</w:t>
      </w:r>
      <w:r w:rsidRPr="00486C57">
        <w:rPr>
          <w:rFonts w:cs="Calibri"/>
          <w:color w:val="000000"/>
          <w:lang w:val="mk-MK"/>
        </w:rPr>
        <w:t xml:space="preserve"> по жител</w:t>
      </w:r>
      <w:r w:rsidR="004E3A3A">
        <w:rPr>
          <w:rStyle w:val="FootnoteReference"/>
          <w:color w:val="000000"/>
          <w:lang w:val="mk-MK"/>
        </w:rPr>
        <w:footnoteReference w:id="2"/>
      </w:r>
      <w:r w:rsidRPr="00486C57">
        <w:rPr>
          <w:rFonts w:cs="Calibri"/>
          <w:color w:val="000000"/>
          <w:lang w:val="mk-MK"/>
        </w:rPr>
        <w:t xml:space="preserve">, </w:t>
      </w:r>
      <w:r w:rsidR="001638B8" w:rsidRPr="00486C57">
        <w:rPr>
          <w:rFonts w:cs="Calibri"/>
          <w:color w:val="000000"/>
          <w:lang w:val="mk-MK"/>
        </w:rPr>
        <w:t xml:space="preserve">со што е постигнат пораст од </w:t>
      </w:r>
      <w:r w:rsidR="00B77142">
        <w:rPr>
          <w:rFonts w:cs="Calibri"/>
          <w:color w:val="000000"/>
          <w:lang w:val="sq-AL"/>
        </w:rPr>
        <w:t>10</w:t>
      </w:r>
      <w:r w:rsidR="00B77142">
        <w:rPr>
          <w:rFonts w:cs="Calibri"/>
          <w:color w:val="000000"/>
          <w:lang w:val="mk-MK"/>
        </w:rPr>
        <w:t>,</w:t>
      </w:r>
      <w:r w:rsidR="00B77142">
        <w:rPr>
          <w:rFonts w:cs="Calibri"/>
          <w:color w:val="000000"/>
          <w:lang w:val="sq-AL"/>
        </w:rPr>
        <w:t>32</w:t>
      </w:r>
      <w:r w:rsidR="000C0F20" w:rsidRPr="00486C57">
        <w:rPr>
          <w:rFonts w:cs="Calibri"/>
          <w:color w:val="000000"/>
          <w:lang w:val="mk-MK"/>
        </w:rPr>
        <w:t xml:space="preserve">% </w:t>
      </w:r>
      <w:r w:rsidR="00FB2750" w:rsidRPr="00486C57">
        <w:rPr>
          <w:rFonts w:cs="Calibri"/>
          <w:color w:val="000000"/>
          <w:lang w:val="mk-MK"/>
        </w:rPr>
        <w:t>во однос на претходната година</w:t>
      </w:r>
      <w:r w:rsidR="001638B8" w:rsidRPr="00486C57">
        <w:rPr>
          <w:rFonts w:cs="Calibri"/>
          <w:color w:val="000000"/>
          <w:lang w:val="mk-MK"/>
        </w:rPr>
        <w:t xml:space="preserve"> </w:t>
      </w:r>
      <w:r w:rsidR="001D194C" w:rsidRPr="00486C57">
        <w:rPr>
          <w:rFonts w:cs="Calibri"/>
          <w:color w:val="000000"/>
          <w:lang w:val="mk-MK"/>
        </w:rPr>
        <w:t>(</w:t>
      </w:r>
      <w:r w:rsidR="001D194C" w:rsidRPr="00486C57">
        <w:rPr>
          <w:rFonts w:cs="Calibri"/>
          <w:color w:val="000000"/>
          <w:lang w:val="mk-MK"/>
        </w:rPr>
        <w:fldChar w:fldCharType="begin"/>
      </w:r>
      <w:r w:rsidR="001D194C" w:rsidRPr="00486C57">
        <w:rPr>
          <w:rFonts w:cs="Calibri"/>
          <w:color w:val="000000"/>
          <w:lang w:val="mk-MK"/>
        </w:rPr>
        <w:instrText xml:space="preserve"> REF _Ref419293889 \h </w:instrText>
      </w:r>
      <w:r w:rsidR="004649B5" w:rsidRPr="00486C57">
        <w:rPr>
          <w:rFonts w:cs="Calibri"/>
          <w:color w:val="000000"/>
          <w:lang w:val="mk-MK"/>
        </w:rPr>
        <w:instrText xml:space="preserve"> \* MERGEFORMAT </w:instrText>
      </w:r>
      <w:r w:rsidR="001D194C" w:rsidRPr="00486C57">
        <w:rPr>
          <w:rFonts w:cs="Calibri"/>
          <w:color w:val="000000"/>
          <w:lang w:val="mk-MK"/>
        </w:rPr>
      </w:r>
      <w:r w:rsidR="001D194C" w:rsidRPr="00486C57">
        <w:rPr>
          <w:rFonts w:cs="Calibri"/>
          <w:color w:val="000000"/>
          <w:lang w:val="mk-MK"/>
        </w:rPr>
        <w:fldChar w:fldCharType="separate"/>
      </w:r>
      <w:r w:rsidR="009C1C12" w:rsidRPr="009C1C12">
        <w:rPr>
          <w:lang w:val="mk-MK"/>
        </w:rPr>
        <w:t xml:space="preserve">Графикон бр. </w:t>
      </w:r>
      <w:r w:rsidR="009C1C12" w:rsidRPr="009C1C12">
        <w:rPr>
          <w:noProof/>
          <w:lang w:val="mk-MK"/>
        </w:rPr>
        <w:t>1</w:t>
      </w:r>
      <w:r w:rsidR="001D194C" w:rsidRPr="00486C57">
        <w:rPr>
          <w:rFonts w:cs="Calibri"/>
          <w:color w:val="000000"/>
          <w:lang w:val="mk-MK"/>
        </w:rPr>
        <w:fldChar w:fldCharType="end"/>
      </w:r>
      <w:r w:rsidR="001D194C" w:rsidRPr="00486C57">
        <w:rPr>
          <w:rFonts w:cs="Calibri"/>
          <w:color w:val="000000"/>
          <w:lang w:val="mk-MK"/>
        </w:rPr>
        <w:t>).</w:t>
      </w:r>
      <w:r w:rsidR="004649B5" w:rsidRPr="006E0221">
        <w:rPr>
          <w:rFonts w:cs="Calibri"/>
          <w:color w:val="000000"/>
          <w:lang w:val="mk-MK"/>
        </w:rPr>
        <w:t xml:space="preserve"> </w:t>
      </w:r>
    </w:p>
    <w:p w:rsidR="00496E37" w:rsidRDefault="001D194C" w:rsidP="00E76E74">
      <w:pPr>
        <w:pStyle w:val="Caption"/>
        <w:tabs>
          <w:tab w:val="left" w:pos="9214"/>
        </w:tabs>
        <w:spacing w:line="240" w:lineRule="auto"/>
        <w:ind w:right="146"/>
        <w:rPr>
          <w:b w:val="0"/>
        </w:rPr>
      </w:pPr>
      <w:bookmarkStart w:id="17" w:name="_Ref419293889"/>
      <w:r w:rsidRPr="00632445">
        <w:t xml:space="preserve">Графикон бр. </w:t>
      </w:r>
      <w:r w:rsidR="00E35DFE" w:rsidRPr="00632445">
        <w:fldChar w:fldCharType="begin"/>
      </w:r>
      <w:r w:rsidR="00E35DFE" w:rsidRPr="00632445">
        <w:instrText xml:space="preserve"> SEQ Графикон_бр. \* ARABIC </w:instrText>
      </w:r>
      <w:r w:rsidR="00E35DFE" w:rsidRPr="00632445">
        <w:fldChar w:fldCharType="separate"/>
      </w:r>
      <w:r w:rsidR="009C1C12">
        <w:rPr>
          <w:noProof/>
        </w:rPr>
        <w:t>1</w:t>
      </w:r>
      <w:r w:rsidR="00E35DFE" w:rsidRPr="00632445">
        <w:rPr>
          <w:noProof/>
        </w:rPr>
        <w:fldChar w:fldCharType="end"/>
      </w:r>
      <w:bookmarkEnd w:id="17"/>
      <w:r w:rsidR="001646DF" w:rsidRPr="00632445">
        <w:t xml:space="preserve">: </w:t>
      </w:r>
      <w:r w:rsidR="001646DF" w:rsidRPr="00632445">
        <w:rPr>
          <w:b w:val="0"/>
        </w:rPr>
        <w:t>Показатели на развој на пазарот на осигурување</w:t>
      </w:r>
      <w:r w:rsidR="00AC5A60" w:rsidRPr="00632445">
        <w:rPr>
          <w:b w:val="0"/>
        </w:rPr>
        <w:t xml:space="preserve"> </w:t>
      </w:r>
      <w:r w:rsidR="00496E37" w:rsidRPr="00632445">
        <w:rPr>
          <w:b w:val="0"/>
        </w:rPr>
        <w:t>(милиони денари; десна оска – проценти)</w:t>
      </w:r>
    </w:p>
    <w:p w:rsidR="00590FA5" w:rsidRDefault="00A675C5" w:rsidP="00E76E74">
      <w:pPr>
        <w:tabs>
          <w:tab w:val="left" w:pos="9214"/>
        </w:tabs>
        <w:spacing w:after="0"/>
        <w:ind w:right="146"/>
        <w:rPr>
          <w:lang w:val="mk-MK"/>
        </w:rPr>
      </w:pPr>
      <w:r>
        <w:rPr>
          <w:noProof/>
        </w:rPr>
        <w:drawing>
          <wp:inline distT="0" distB="0" distL="0" distR="0">
            <wp:extent cx="3695700" cy="1766570"/>
            <wp:effectExtent l="0" t="0" r="0" b="0"/>
            <wp:docPr id="101" name="Слика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700" cy="1766570"/>
                    </a:xfrm>
                    <a:prstGeom prst="rect">
                      <a:avLst/>
                    </a:prstGeom>
                    <a:noFill/>
                  </pic:spPr>
                </pic:pic>
              </a:graphicData>
            </a:graphic>
          </wp:inline>
        </w:drawing>
      </w:r>
    </w:p>
    <w:p w:rsidR="00701DE1" w:rsidRPr="00486C57" w:rsidRDefault="00701DE1" w:rsidP="00E76E74">
      <w:pPr>
        <w:tabs>
          <w:tab w:val="left" w:pos="9214"/>
        </w:tabs>
        <w:ind w:right="146"/>
        <w:rPr>
          <w:lang w:val="mk-MK"/>
        </w:rPr>
      </w:pPr>
      <w:r w:rsidRPr="00632445">
        <w:rPr>
          <w:rFonts w:cs="Calibri"/>
          <w:i/>
          <w:lang w:val="mk-MK"/>
        </w:rPr>
        <w:t>Извор: АСО</w:t>
      </w:r>
      <w:r w:rsidR="00F0729E" w:rsidRPr="00632445">
        <w:rPr>
          <w:rFonts w:cs="Calibri"/>
          <w:i/>
          <w:lang w:val="mk-MK"/>
        </w:rPr>
        <w:t>, Државен завод за статистика и</w:t>
      </w:r>
      <w:r w:rsidRPr="00632445">
        <w:rPr>
          <w:rFonts w:cs="Calibri"/>
          <w:i/>
          <w:lang w:val="mk-MK"/>
        </w:rPr>
        <w:t xml:space="preserve"> Министерство за финансии </w:t>
      </w:r>
    </w:p>
    <w:p w:rsidR="00701DE1" w:rsidRPr="00B164E2" w:rsidRDefault="00701DE1" w:rsidP="002050E7">
      <w:pPr>
        <w:spacing w:before="120" w:after="120"/>
        <w:ind w:right="4"/>
        <w:jc w:val="both"/>
        <w:rPr>
          <w:rFonts w:cs="Calibri"/>
          <w:lang w:val="mk-MK"/>
        </w:rPr>
      </w:pPr>
      <w:r w:rsidRPr="00B164E2">
        <w:rPr>
          <w:rFonts w:cs="Calibri"/>
          <w:lang w:val="mk-MK"/>
        </w:rPr>
        <w:t xml:space="preserve">Осигурителниот сектор во </w:t>
      </w:r>
      <w:r w:rsidR="00882A03" w:rsidRPr="002050E7">
        <w:rPr>
          <w:rFonts w:cs="Calibri"/>
          <w:color w:val="000000"/>
          <w:lang w:val="mk-MK"/>
        </w:rPr>
        <w:t>Македонија</w:t>
      </w:r>
      <w:r w:rsidRPr="00B164E2">
        <w:rPr>
          <w:rFonts w:cs="Calibri"/>
          <w:lang w:val="mk-MK"/>
        </w:rPr>
        <w:t xml:space="preserve"> се карактеризира со </w:t>
      </w:r>
      <w:r w:rsidR="003E0860" w:rsidRPr="00B164E2">
        <w:rPr>
          <w:rFonts w:cs="Calibri"/>
          <w:lang w:val="mk-MK"/>
        </w:rPr>
        <w:t>ниска концентрација што е предуслов за функционална пазарна конкуренција</w:t>
      </w:r>
      <w:r w:rsidRPr="00B164E2">
        <w:rPr>
          <w:rFonts w:cs="Calibri"/>
          <w:lang w:val="mk-MK"/>
        </w:rPr>
        <w:t>. Херфиндал-</w:t>
      </w:r>
      <w:r w:rsidR="00BA0C52" w:rsidRPr="00B164E2">
        <w:rPr>
          <w:rFonts w:cs="Calibri"/>
          <w:lang w:val="mk-MK"/>
        </w:rPr>
        <w:t xml:space="preserve"> </w:t>
      </w:r>
      <w:r w:rsidRPr="00B164E2">
        <w:rPr>
          <w:rFonts w:cs="Calibri"/>
          <w:lang w:val="mk-MK"/>
        </w:rPr>
        <w:t>индексот, пресметан преку БПП, во 201</w:t>
      </w:r>
      <w:r w:rsidR="00B77142">
        <w:rPr>
          <w:rFonts w:cs="Calibri"/>
          <w:lang w:val="sq-AL"/>
        </w:rPr>
        <w:t>8</w:t>
      </w:r>
      <w:r w:rsidRPr="00B164E2">
        <w:rPr>
          <w:rFonts w:cs="Calibri"/>
          <w:lang w:val="mk-MK"/>
        </w:rPr>
        <w:t xml:space="preserve"> година изнесува</w:t>
      </w:r>
      <w:r w:rsidR="0066653B" w:rsidRPr="00B164E2">
        <w:rPr>
          <w:rFonts w:cs="Calibri"/>
          <w:lang w:val="mk-MK"/>
        </w:rPr>
        <w:t xml:space="preserve"> </w:t>
      </w:r>
      <w:r w:rsidR="00442E3C">
        <w:rPr>
          <w:rFonts w:eastAsia="Times New Roman"/>
          <w:lang w:val="mk-MK" w:eastAsia="mk-MK"/>
        </w:rPr>
        <w:t>830,10</w:t>
      </w:r>
      <w:r w:rsidR="0099402B" w:rsidRPr="00B164E2">
        <w:rPr>
          <w:rFonts w:eastAsia="Times New Roman"/>
          <w:lang w:val="mk-MK" w:eastAsia="mk-MK"/>
        </w:rPr>
        <w:t xml:space="preserve"> </w:t>
      </w:r>
      <w:r w:rsidR="00442E3C">
        <w:rPr>
          <w:rFonts w:cs="Calibri"/>
          <w:lang w:val="mk-MK"/>
        </w:rPr>
        <w:t>(2017</w:t>
      </w:r>
      <w:r w:rsidRPr="00B164E2">
        <w:rPr>
          <w:rFonts w:cs="Calibri"/>
          <w:lang w:val="mk-MK"/>
        </w:rPr>
        <w:t xml:space="preserve">: </w:t>
      </w:r>
      <w:r w:rsidR="00442E3C" w:rsidRPr="00B164E2">
        <w:rPr>
          <w:rFonts w:eastAsia="Times New Roman"/>
          <w:lang w:val="mk-MK" w:eastAsia="mk-MK"/>
        </w:rPr>
        <w:t>823,65</w:t>
      </w:r>
      <w:r w:rsidRPr="00442E3C">
        <w:rPr>
          <w:rFonts w:eastAsia="Times New Roman"/>
          <w:lang w:val="mk-MK" w:eastAsia="mk-MK"/>
        </w:rPr>
        <w:t xml:space="preserve">). Сличен </w:t>
      </w:r>
      <w:r w:rsidR="00B97C5B" w:rsidRPr="00442E3C">
        <w:rPr>
          <w:rFonts w:eastAsia="Times New Roman"/>
          <w:lang w:val="mk-MK" w:eastAsia="mk-MK"/>
        </w:rPr>
        <w:t xml:space="preserve">резултат </w:t>
      </w:r>
      <w:r w:rsidRPr="00442E3C">
        <w:rPr>
          <w:rFonts w:eastAsia="Times New Roman"/>
          <w:lang w:val="mk-MK" w:eastAsia="mk-MK"/>
        </w:rPr>
        <w:t xml:space="preserve">покажува мерењето на индексот преку </w:t>
      </w:r>
      <w:r w:rsidR="00873918" w:rsidRPr="00442E3C">
        <w:rPr>
          <w:rFonts w:eastAsia="Times New Roman"/>
          <w:lang w:val="mk-MK" w:eastAsia="mk-MK"/>
        </w:rPr>
        <w:t>средствата</w:t>
      </w:r>
      <w:r w:rsidR="0099402B" w:rsidRPr="00442E3C">
        <w:rPr>
          <w:rFonts w:eastAsia="Times New Roman"/>
          <w:lang w:val="mk-MK" w:eastAsia="mk-MK"/>
        </w:rPr>
        <w:t xml:space="preserve"> на друштвата за осигурување</w:t>
      </w:r>
      <w:r w:rsidRPr="00442E3C">
        <w:rPr>
          <w:rFonts w:eastAsia="Times New Roman"/>
          <w:lang w:val="mk-MK" w:eastAsia="mk-MK"/>
        </w:rPr>
        <w:t xml:space="preserve"> </w:t>
      </w:r>
      <w:r w:rsidR="000C14EE" w:rsidRPr="00442E3C">
        <w:rPr>
          <w:rFonts w:eastAsia="Times New Roman"/>
          <w:lang w:val="mk-MK" w:eastAsia="mk-MK"/>
        </w:rPr>
        <w:t xml:space="preserve">на </w:t>
      </w:r>
      <w:r w:rsidR="00442E3C" w:rsidRPr="00442E3C">
        <w:rPr>
          <w:rFonts w:eastAsia="Times New Roman"/>
          <w:lang w:val="mk-MK" w:eastAsia="mk-MK"/>
        </w:rPr>
        <w:t>827,41</w:t>
      </w:r>
      <w:r w:rsidR="0099402B" w:rsidRPr="00442E3C">
        <w:rPr>
          <w:rFonts w:eastAsia="Times New Roman"/>
          <w:lang w:val="mk-MK" w:eastAsia="mk-MK"/>
        </w:rPr>
        <w:t xml:space="preserve"> </w:t>
      </w:r>
      <w:r w:rsidR="00C67CC2" w:rsidRPr="00442E3C">
        <w:rPr>
          <w:rFonts w:eastAsia="Times New Roman"/>
          <w:lang w:val="mk-MK" w:eastAsia="mk-MK"/>
        </w:rPr>
        <w:t xml:space="preserve">во </w:t>
      </w:r>
      <w:r w:rsidR="0099402B" w:rsidRPr="00442E3C">
        <w:rPr>
          <w:rFonts w:eastAsia="Times New Roman"/>
          <w:lang w:val="mk-MK" w:eastAsia="mk-MK"/>
        </w:rPr>
        <w:t>2017</w:t>
      </w:r>
      <w:r w:rsidR="000C14EE" w:rsidRPr="00442E3C">
        <w:rPr>
          <w:rFonts w:eastAsia="Times New Roman"/>
          <w:lang w:val="mk-MK" w:eastAsia="mk-MK"/>
        </w:rPr>
        <w:t xml:space="preserve"> година </w:t>
      </w:r>
      <w:r w:rsidRPr="00442E3C">
        <w:rPr>
          <w:rFonts w:eastAsia="Times New Roman"/>
          <w:lang w:val="mk-MK" w:eastAsia="mk-MK"/>
        </w:rPr>
        <w:t>(201</w:t>
      </w:r>
      <w:r w:rsidR="0099402B" w:rsidRPr="00442E3C">
        <w:rPr>
          <w:rFonts w:eastAsia="Times New Roman"/>
          <w:lang w:val="mk-MK" w:eastAsia="mk-MK"/>
        </w:rPr>
        <w:t>6</w:t>
      </w:r>
      <w:r w:rsidRPr="00442E3C">
        <w:rPr>
          <w:rFonts w:eastAsia="Times New Roman"/>
          <w:lang w:val="mk-MK" w:eastAsia="mk-MK"/>
        </w:rPr>
        <w:t xml:space="preserve">: </w:t>
      </w:r>
      <w:r w:rsidR="00442E3C" w:rsidRPr="00442E3C">
        <w:rPr>
          <w:rFonts w:eastAsia="Times New Roman"/>
          <w:lang w:val="mk-MK" w:eastAsia="mk-MK"/>
        </w:rPr>
        <w:t>836</w:t>
      </w:r>
      <w:r w:rsidR="00442E3C" w:rsidRPr="00B164E2">
        <w:rPr>
          <w:rFonts w:cs="Calibri"/>
          <w:lang w:val="mk-MK"/>
        </w:rPr>
        <w:t>,45</w:t>
      </w:r>
      <w:r w:rsidRPr="00B164E2">
        <w:rPr>
          <w:rFonts w:cs="Calibri"/>
          <w:lang w:val="mk-MK"/>
        </w:rPr>
        <w:t>)</w:t>
      </w:r>
      <w:r w:rsidR="001D194C" w:rsidRPr="00B164E2">
        <w:rPr>
          <w:rFonts w:cs="Calibri"/>
          <w:vertAlign w:val="superscript"/>
          <w:lang w:val="mk-MK"/>
        </w:rPr>
        <w:footnoteReference w:id="3"/>
      </w:r>
      <w:r w:rsidRPr="00B164E2">
        <w:rPr>
          <w:rFonts w:cs="Calibri"/>
          <w:lang w:val="mk-MK"/>
        </w:rPr>
        <w:t xml:space="preserve">. </w:t>
      </w:r>
    </w:p>
    <w:p w:rsidR="00701DE1" w:rsidRPr="00B164E2" w:rsidRDefault="00701DE1" w:rsidP="002050E7">
      <w:pPr>
        <w:spacing w:before="120" w:after="120"/>
        <w:ind w:right="4"/>
        <w:jc w:val="both"/>
        <w:rPr>
          <w:rFonts w:cs="Calibri"/>
          <w:lang w:val="mk-MK"/>
        </w:rPr>
      </w:pPr>
      <w:r w:rsidRPr="00B164E2">
        <w:rPr>
          <w:rFonts w:cs="Calibri"/>
          <w:lang w:val="mk-MK"/>
        </w:rPr>
        <w:lastRenderedPageBreak/>
        <w:t xml:space="preserve">Анализирано по групи на осигурувања, </w:t>
      </w:r>
      <w:r w:rsidR="003E0860" w:rsidRPr="00B164E2">
        <w:rPr>
          <w:rFonts w:cs="Calibri"/>
          <w:lang w:val="mk-MK"/>
        </w:rPr>
        <w:t>по</w:t>
      </w:r>
      <w:r w:rsidRPr="00B164E2">
        <w:rPr>
          <w:rFonts w:cs="Calibri"/>
          <w:lang w:val="mk-MK"/>
        </w:rPr>
        <w:t>висока концентрација е присутна кај осигурувањето на живот, поради малиот број друштва во овој домен. Кај друштвата за осигурување на живот Херфиндал-индексот</w:t>
      </w:r>
      <w:r w:rsidR="00B32D8D" w:rsidRPr="00B164E2">
        <w:rPr>
          <w:rFonts w:cs="Calibri"/>
          <w:lang w:val="mk-MK"/>
        </w:rPr>
        <w:t>,</w:t>
      </w:r>
      <w:r w:rsidRPr="00B164E2">
        <w:rPr>
          <w:rFonts w:cs="Calibri"/>
          <w:lang w:val="mk-MK"/>
        </w:rPr>
        <w:t xml:space="preserve"> мерен според БПП</w:t>
      </w:r>
      <w:r w:rsidR="00B32D8D" w:rsidRPr="00B164E2">
        <w:rPr>
          <w:rFonts w:cs="Calibri"/>
          <w:lang w:val="mk-MK"/>
        </w:rPr>
        <w:t>,</w:t>
      </w:r>
      <w:r w:rsidRPr="00B164E2">
        <w:rPr>
          <w:rFonts w:cs="Calibri"/>
          <w:lang w:val="mk-MK"/>
        </w:rPr>
        <w:t xml:space="preserve"> изнесува </w:t>
      </w:r>
      <w:r w:rsidR="00442E3C" w:rsidRPr="002050E7">
        <w:rPr>
          <w:rFonts w:cs="Calibri"/>
          <w:lang w:val="mk-MK"/>
        </w:rPr>
        <w:t>3.374,55</w:t>
      </w:r>
      <w:r w:rsidR="00442E3C">
        <w:rPr>
          <w:rFonts w:cs="Calibri"/>
          <w:lang w:val="mk-MK"/>
        </w:rPr>
        <w:t xml:space="preserve"> (2017</w:t>
      </w:r>
      <w:r w:rsidR="004E4CA9" w:rsidRPr="00B164E2">
        <w:rPr>
          <w:rFonts w:cs="Calibri"/>
          <w:lang w:val="mk-MK"/>
        </w:rPr>
        <w:t>:</w:t>
      </w:r>
      <w:r w:rsidR="005C6ED2" w:rsidRPr="00B164E2">
        <w:rPr>
          <w:rFonts w:cs="Calibri"/>
          <w:lang w:val="mk-MK"/>
        </w:rPr>
        <w:t xml:space="preserve"> </w:t>
      </w:r>
      <w:r w:rsidR="00442E3C" w:rsidRPr="00B164E2">
        <w:rPr>
          <w:rFonts w:cs="Calibri"/>
          <w:lang w:val="mk-MK"/>
        </w:rPr>
        <w:t>3</w:t>
      </w:r>
      <w:r w:rsidR="00442E3C">
        <w:rPr>
          <w:rFonts w:cs="Calibri"/>
          <w:lang w:val="mk-MK"/>
        </w:rPr>
        <w:t>.</w:t>
      </w:r>
      <w:r w:rsidR="00442E3C" w:rsidRPr="00B164E2">
        <w:rPr>
          <w:rFonts w:cs="Calibri"/>
          <w:lang w:val="mk-MK"/>
        </w:rPr>
        <w:t>040,90</w:t>
      </w:r>
      <w:r w:rsidR="004E4CA9" w:rsidRPr="00B164E2">
        <w:rPr>
          <w:rFonts w:cs="Calibri"/>
          <w:lang w:val="mk-MK"/>
        </w:rPr>
        <w:t>)</w:t>
      </w:r>
      <w:r w:rsidR="00B97C5B" w:rsidRPr="00B164E2">
        <w:rPr>
          <w:rFonts w:cs="Calibri"/>
          <w:lang w:val="mk-MK"/>
        </w:rPr>
        <w:t xml:space="preserve">, </w:t>
      </w:r>
      <w:r w:rsidRPr="00B164E2">
        <w:rPr>
          <w:rFonts w:cs="Calibri"/>
          <w:lang w:val="mk-MK"/>
        </w:rPr>
        <w:t xml:space="preserve">додека пак, мерен според </w:t>
      </w:r>
      <w:r w:rsidR="00873918" w:rsidRPr="00B164E2">
        <w:rPr>
          <w:rFonts w:cs="Calibri"/>
          <w:lang w:val="mk-MK"/>
        </w:rPr>
        <w:t>средствата</w:t>
      </w:r>
      <w:r w:rsidR="002A6BEA" w:rsidRPr="00B164E2">
        <w:rPr>
          <w:rFonts w:cs="Calibri"/>
          <w:lang w:val="mk-MK"/>
        </w:rPr>
        <w:t xml:space="preserve"> на друштвата</w:t>
      </w:r>
      <w:r w:rsidR="00B32D8D" w:rsidRPr="00B164E2">
        <w:rPr>
          <w:rFonts w:cs="Calibri"/>
          <w:lang w:val="mk-MK"/>
        </w:rPr>
        <w:t>,</w:t>
      </w:r>
      <w:r w:rsidR="002A6BEA" w:rsidRPr="00B164E2">
        <w:rPr>
          <w:rFonts w:cs="Calibri"/>
          <w:lang w:val="mk-MK"/>
        </w:rPr>
        <w:t xml:space="preserve"> е</w:t>
      </w:r>
      <w:r w:rsidR="0066653B" w:rsidRPr="00B164E2">
        <w:rPr>
          <w:rFonts w:cs="Calibri"/>
          <w:lang w:val="mk-MK"/>
        </w:rPr>
        <w:t xml:space="preserve"> </w:t>
      </w:r>
      <w:r w:rsidR="00442E3C">
        <w:rPr>
          <w:rFonts w:cs="Calibri"/>
          <w:lang w:val="mk-MK"/>
        </w:rPr>
        <w:t>3.085,58 (2017</w:t>
      </w:r>
      <w:r w:rsidR="004E4CA9" w:rsidRPr="00B164E2">
        <w:rPr>
          <w:rFonts w:cs="Calibri"/>
          <w:lang w:val="mk-MK"/>
        </w:rPr>
        <w:t>:</w:t>
      </w:r>
      <w:r w:rsidR="002A6BEA" w:rsidRPr="00B164E2">
        <w:rPr>
          <w:rFonts w:cs="Calibri"/>
          <w:lang w:val="mk-MK"/>
        </w:rPr>
        <w:t xml:space="preserve"> </w:t>
      </w:r>
      <w:r w:rsidR="00442E3C" w:rsidRPr="00B164E2">
        <w:rPr>
          <w:rFonts w:cs="Calibri"/>
          <w:lang w:val="mk-MK"/>
        </w:rPr>
        <w:t>3.371,13</w:t>
      </w:r>
      <w:r w:rsidR="004E4CA9" w:rsidRPr="00B164E2">
        <w:rPr>
          <w:rFonts w:cs="Calibri"/>
          <w:lang w:val="mk-MK"/>
        </w:rPr>
        <w:t>)</w:t>
      </w:r>
      <w:r w:rsidRPr="00B164E2">
        <w:rPr>
          <w:rFonts w:cs="Calibri"/>
          <w:lang w:val="mk-MK"/>
        </w:rPr>
        <w:t>.</w:t>
      </w:r>
      <w:r w:rsidR="00B27AC6" w:rsidRPr="00B164E2">
        <w:rPr>
          <w:rFonts w:cs="Calibri"/>
          <w:lang w:val="mk-MK"/>
        </w:rPr>
        <w:t xml:space="preserve"> </w:t>
      </w:r>
    </w:p>
    <w:p w:rsidR="00AF532C" w:rsidRPr="00B164E2" w:rsidRDefault="00701DE1" w:rsidP="002050E7">
      <w:pPr>
        <w:spacing w:before="120" w:after="120"/>
        <w:ind w:right="4"/>
        <w:jc w:val="both"/>
        <w:rPr>
          <w:rFonts w:cs="Calibri"/>
          <w:lang w:val="mk-MK"/>
        </w:rPr>
      </w:pPr>
      <w:r w:rsidRPr="002050E7">
        <w:rPr>
          <w:rFonts w:cs="Calibri"/>
          <w:lang w:val="mk-MK"/>
        </w:rPr>
        <w:t xml:space="preserve">Кај неживотното осигурување </w:t>
      </w:r>
      <w:r w:rsidR="0087547D" w:rsidRPr="002050E7">
        <w:rPr>
          <w:rFonts w:cs="Calibri"/>
          <w:lang w:val="mk-MK"/>
        </w:rPr>
        <w:t>показателите покажуваат ниска концентрација</w:t>
      </w:r>
      <w:r w:rsidRPr="002050E7">
        <w:rPr>
          <w:rFonts w:cs="Calibri"/>
          <w:lang w:val="mk-MK"/>
        </w:rPr>
        <w:t xml:space="preserve">, </w:t>
      </w:r>
      <w:r w:rsidR="002E2F70" w:rsidRPr="002050E7">
        <w:rPr>
          <w:rFonts w:cs="Calibri"/>
          <w:lang w:val="mk-MK"/>
        </w:rPr>
        <w:t xml:space="preserve">при </w:t>
      </w:r>
      <w:r w:rsidRPr="002050E7">
        <w:rPr>
          <w:rFonts w:cs="Calibri"/>
          <w:lang w:val="mk-MK"/>
        </w:rPr>
        <w:t>што мерењето преку Херфинд</w:t>
      </w:r>
      <w:r w:rsidR="002E2F70" w:rsidRPr="002050E7">
        <w:rPr>
          <w:rFonts w:cs="Calibri"/>
          <w:lang w:val="mk-MK"/>
        </w:rPr>
        <w:t>ал-индексот според</w:t>
      </w:r>
      <w:r w:rsidR="002E2F70">
        <w:rPr>
          <w:rFonts w:cs="Calibri"/>
          <w:lang w:val="mk-MK"/>
        </w:rPr>
        <w:t xml:space="preserve"> БПП </w:t>
      </w:r>
      <w:r w:rsidR="00442E3C">
        <w:rPr>
          <w:rFonts w:cs="Calibri"/>
          <w:lang w:val="mk-MK"/>
        </w:rPr>
        <w:t>во 2018</w:t>
      </w:r>
      <w:r w:rsidRPr="00B164E2">
        <w:rPr>
          <w:rFonts w:cs="Calibri"/>
          <w:lang w:val="mk-MK"/>
        </w:rPr>
        <w:t xml:space="preserve"> година изнесува </w:t>
      </w:r>
      <w:r w:rsidR="00442E3C" w:rsidRPr="002050E7">
        <w:rPr>
          <w:rFonts w:cs="Calibri"/>
          <w:lang w:val="mk-MK"/>
        </w:rPr>
        <w:t>1.061,77</w:t>
      </w:r>
      <w:r w:rsidR="002E2F70">
        <w:rPr>
          <w:rFonts w:cs="Calibri"/>
          <w:lang w:val="mk-MK"/>
        </w:rPr>
        <w:t xml:space="preserve"> </w:t>
      </w:r>
      <w:r w:rsidR="002E2F70" w:rsidRPr="00B164E2">
        <w:rPr>
          <w:rFonts w:cs="Calibri"/>
          <w:lang w:val="mk-MK"/>
        </w:rPr>
        <w:t>(201</w:t>
      </w:r>
      <w:r w:rsidR="002E2F70">
        <w:rPr>
          <w:rFonts w:cs="Calibri"/>
          <w:lang w:val="mk-MK"/>
        </w:rPr>
        <w:t>7</w:t>
      </w:r>
      <w:r w:rsidR="002E2F70" w:rsidRPr="00B164E2">
        <w:rPr>
          <w:rFonts w:cs="Calibri"/>
          <w:lang w:val="mk-MK"/>
        </w:rPr>
        <w:t>: 1.121,64</w:t>
      </w:r>
      <w:r w:rsidR="002E2F70">
        <w:rPr>
          <w:rFonts w:cs="Calibri"/>
          <w:lang w:val="mk-MK"/>
        </w:rPr>
        <w:t>) и покажува пад во однос на минатата година</w:t>
      </w:r>
      <w:r w:rsidR="0092279E" w:rsidRPr="00B164E2">
        <w:rPr>
          <w:rFonts w:cs="Calibri"/>
          <w:lang w:val="mk-MK"/>
        </w:rPr>
        <w:t xml:space="preserve">, </w:t>
      </w:r>
      <w:r w:rsidR="002E2F70">
        <w:rPr>
          <w:rFonts w:cs="Calibri"/>
          <w:lang w:val="mk-MK"/>
        </w:rPr>
        <w:t>додека истиот показател измерен преку с</w:t>
      </w:r>
      <w:r w:rsidR="00873918" w:rsidRPr="00B164E2">
        <w:rPr>
          <w:rFonts w:cs="Calibri"/>
          <w:lang w:val="mk-MK"/>
        </w:rPr>
        <w:t>редствата</w:t>
      </w:r>
      <w:r w:rsidR="000A3D01" w:rsidRPr="00B164E2">
        <w:rPr>
          <w:rFonts w:cs="Calibri"/>
          <w:lang w:val="mk-MK"/>
        </w:rPr>
        <w:t xml:space="preserve"> изнесува</w:t>
      </w:r>
      <w:r w:rsidR="00F65B15" w:rsidRPr="00B164E2">
        <w:rPr>
          <w:rFonts w:cs="Calibri"/>
          <w:lang w:val="mk-MK"/>
        </w:rPr>
        <w:t xml:space="preserve"> </w:t>
      </w:r>
      <w:r w:rsidR="002E2F70" w:rsidRPr="002050E7">
        <w:rPr>
          <w:rFonts w:cs="Calibri"/>
          <w:lang w:val="mk-MK"/>
        </w:rPr>
        <w:t>1.097,37</w:t>
      </w:r>
      <w:r w:rsidR="00B164E2" w:rsidRPr="00B164E2">
        <w:rPr>
          <w:rFonts w:cs="Calibri"/>
          <w:lang w:val="mk-MK"/>
        </w:rPr>
        <w:t xml:space="preserve"> (2016</w:t>
      </w:r>
      <w:r w:rsidR="00AF532C" w:rsidRPr="00B164E2">
        <w:rPr>
          <w:rFonts w:cs="Calibri"/>
          <w:lang w:val="mk-MK"/>
        </w:rPr>
        <w:t xml:space="preserve">: </w:t>
      </w:r>
      <w:r w:rsidR="002E2F70" w:rsidRPr="00B164E2">
        <w:rPr>
          <w:rFonts w:cs="Calibri"/>
          <w:lang w:val="mk-MK"/>
        </w:rPr>
        <w:t>1.063,94</w:t>
      </w:r>
      <w:r w:rsidR="002E2F70">
        <w:rPr>
          <w:rFonts w:cs="Calibri"/>
          <w:lang w:val="mk-MK"/>
        </w:rPr>
        <w:t>).</w:t>
      </w:r>
    </w:p>
    <w:p w:rsidR="0087547D" w:rsidRPr="00B164E2" w:rsidRDefault="0087547D" w:rsidP="002050E7">
      <w:pPr>
        <w:spacing w:before="120" w:after="120"/>
        <w:ind w:right="4"/>
        <w:jc w:val="both"/>
        <w:rPr>
          <w:rFonts w:cs="Calibri"/>
          <w:lang w:val="mk-MK"/>
        </w:rPr>
      </w:pPr>
      <w:r w:rsidRPr="00B164E2">
        <w:rPr>
          <w:rFonts w:cs="Calibri"/>
          <w:lang w:val="mk-MK"/>
        </w:rPr>
        <w:t xml:space="preserve">Показателот </w:t>
      </w:r>
      <w:r w:rsidR="00A25524" w:rsidRPr="00B164E2">
        <w:rPr>
          <w:rFonts w:cs="Calibri"/>
          <w:lang w:val="mk-MK"/>
        </w:rPr>
        <w:t>ЦР5</w:t>
      </w:r>
      <w:r w:rsidR="00A25524" w:rsidRPr="002050E7">
        <w:rPr>
          <w:rFonts w:cs="Calibri"/>
        </w:rPr>
        <w:footnoteReference w:id="4"/>
      </w:r>
      <w:r w:rsidRPr="00B164E2">
        <w:rPr>
          <w:rFonts w:cs="Calibri"/>
          <w:lang w:val="mk-MK"/>
        </w:rPr>
        <w:t>, измерен преку учеството во БПП, кај друштвата за неживотно осигурување, во 201</w:t>
      </w:r>
      <w:r w:rsidR="00B164E2" w:rsidRPr="00B164E2">
        <w:rPr>
          <w:rFonts w:cs="Calibri"/>
          <w:lang w:val="mk-MK"/>
        </w:rPr>
        <w:t>7</w:t>
      </w:r>
      <w:r w:rsidRPr="00B164E2">
        <w:rPr>
          <w:rFonts w:cs="Calibri"/>
          <w:lang w:val="mk-MK"/>
        </w:rPr>
        <w:t xml:space="preserve"> бележи зголемување и изнесува</w:t>
      </w:r>
      <w:r w:rsidR="00F65B15" w:rsidRPr="00B164E2">
        <w:rPr>
          <w:rFonts w:cs="Calibri"/>
          <w:lang w:val="mk-MK"/>
        </w:rPr>
        <w:t xml:space="preserve"> </w:t>
      </w:r>
      <w:r w:rsidR="002E2F70">
        <w:rPr>
          <w:rFonts w:cs="Calibri"/>
          <w:lang w:val="mk-MK"/>
        </w:rPr>
        <w:t>60,67</w:t>
      </w:r>
      <w:r w:rsidR="00F65B15" w:rsidRPr="00B164E2">
        <w:rPr>
          <w:rFonts w:cs="Calibri"/>
          <w:lang w:val="mk-MK"/>
        </w:rPr>
        <w:t>%</w:t>
      </w:r>
      <w:r w:rsidRPr="00B164E2">
        <w:rPr>
          <w:rFonts w:cs="Calibri"/>
          <w:lang w:val="mk-MK"/>
        </w:rPr>
        <w:t xml:space="preserve"> </w:t>
      </w:r>
      <w:r w:rsidR="00B164E2" w:rsidRPr="00B164E2">
        <w:rPr>
          <w:rFonts w:cs="Calibri"/>
          <w:lang w:val="mk-MK"/>
        </w:rPr>
        <w:t>(2016</w:t>
      </w:r>
      <w:r w:rsidRPr="00B164E2">
        <w:rPr>
          <w:rFonts w:cs="Calibri"/>
          <w:lang w:val="mk-MK"/>
        </w:rPr>
        <w:t xml:space="preserve">: </w:t>
      </w:r>
      <w:r w:rsidR="002E2F70" w:rsidRPr="00B164E2">
        <w:rPr>
          <w:rFonts w:cs="Calibri"/>
          <w:lang w:val="mk-MK"/>
        </w:rPr>
        <w:t>64,26</w:t>
      </w:r>
      <w:r w:rsidR="00F65B15" w:rsidRPr="00B164E2">
        <w:rPr>
          <w:rFonts w:cs="Calibri"/>
          <w:lang w:val="mk-MK"/>
        </w:rPr>
        <w:t>%</w:t>
      </w:r>
      <w:r w:rsidRPr="00B164E2">
        <w:rPr>
          <w:rFonts w:cs="Calibri"/>
          <w:lang w:val="mk-MK"/>
        </w:rPr>
        <w:t xml:space="preserve">).  </w:t>
      </w:r>
    </w:p>
    <w:p w:rsidR="00963891" w:rsidRPr="00B164E2" w:rsidRDefault="00701DE1" w:rsidP="002050E7">
      <w:pPr>
        <w:spacing w:before="120" w:after="120"/>
        <w:ind w:right="4"/>
        <w:jc w:val="both"/>
        <w:rPr>
          <w:rFonts w:cs="Calibri"/>
          <w:lang w:val="mk-MK"/>
        </w:rPr>
      </w:pPr>
      <w:r w:rsidRPr="00B164E2">
        <w:rPr>
          <w:rFonts w:cs="Calibri"/>
          <w:lang w:val="mk-MK"/>
        </w:rPr>
        <w:t xml:space="preserve">Во продолжение следуваат табели каде се прикажани движењата на Херфиндал-индексот и показателот </w:t>
      </w:r>
      <w:r w:rsidR="00EA3904" w:rsidRPr="00B164E2">
        <w:rPr>
          <w:rFonts w:cs="Calibri"/>
          <w:lang w:val="mk-MK"/>
        </w:rPr>
        <w:t>за концентрација на првите пет друштва за осигурување (</w:t>
      </w:r>
      <w:r w:rsidR="00496E37" w:rsidRPr="002050E7">
        <w:rPr>
          <w:rFonts w:cs="Calibri"/>
          <w:lang w:val="mk-MK"/>
        </w:rPr>
        <w:t>ЦР5</w:t>
      </w:r>
      <w:r w:rsidR="00EA3904" w:rsidRPr="00B164E2">
        <w:rPr>
          <w:rFonts w:cs="Calibri"/>
          <w:lang w:val="mk-MK"/>
        </w:rPr>
        <w:t>)</w:t>
      </w:r>
      <w:r w:rsidR="00124E5B" w:rsidRPr="00B164E2">
        <w:rPr>
          <w:rFonts w:cs="Calibri"/>
          <w:lang w:val="mk-MK"/>
        </w:rPr>
        <w:t>:</w:t>
      </w:r>
    </w:p>
    <w:p w:rsidR="000301FD" w:rsidRPr="00632445" w:rsidRDefault="006D0AE8" w:rsidP="00E76E74">
      <w:pPr>
        <w:keepNext/>
        <w:tabs>
          <w:tab w:val="left" w:pos="9214"/>
        </w:tabs>
        <w:spacing w:after="0"/>
        <w:ind w:right="146"/>
        <w:jc w:val="both"/>
        <w:rPr>
          <w:lang w:val="mk-MK"/>
        </w:rPr>
      </w:pPr>
      <w:bookmarkStart w:id="18" w:name="_Toc421199364"/>
      <w:r w:rsidRPr="00632445">
        <w:rPr>
          <w:b/>
          <w:lang w:val="mk-MK"/>
        </w:rPr>
        <w:t xml:space="preserve">Табела бр. </w:t>
      </w:r>
      <w:r w:rsidRPr="00632445">
        <w:rPr>
          <w:b/>
          <w:lang w:val="mk-MK"/>
        </w:rPr>
        <w:fldChar w:fldCharType="begin"/>
      </w:r>
      <w:r w:rsidRPr="00632445">
        <w:rPr>
          <w:b/>
          <w:lang w:val="mk-MK"/>
        </w:rPr>
        <w:instrText xml:space="preserve"> SEQ Табела_бр. \* ARABIC </w:instrText>
      </w:r>
      <w:r w:rsidRPr="00632445">
        <w:rPr>
          <w:b/>
          <w:lang w:val="mk-MK"/>
        </w:rPr>
        <w:fldChar w:fldCharType="separate"/>
      </w:r>
      <w:r w:rsidR="009C1C12">
        <w:rPr>
          <w:b/>
          <w:noProof/>
          <w:lang w:val="mk-MK"/>
        </w:rPr>
        <w:t>3</w:t>
      </w:r>
      <w:r w:rsidRPr="00632445">
        <w:rPr>
          <w:b/>
          <w:lang w:val="mk-MK"/>
        </w:rPr>
        <w:fldChar w:fldCharType="end"/>
      </w:r>
      <w:r w:rsidR="003514C9" w:rsidRPr="00632445">
        <w:rPr>
          <w:b/>
          <w:lang w:val="mk-MK"/>
        </w:rPr>
        <w:t>:</w:t>
      </w:r>
      <w:r w:rsidR="003514C9" w:rsidRPr="00632445">
        <w:rPr>
          <w:lang w:val="mk-MK"/>
        </w:rPr>
        <w:t xml:space="preserve"> </w:t>
      </w:r>
      <w:r w:rsidR="00A8643D" w:rsidRPr="00632445">
        <w:rPr>
          <w:lang w:val="mk-MK"/>
        </w:rPr>
        <w:t>Херфиндал</w:t>
      </w:r>
      <w:r w:rsidR="00D364BD" w:rsidRPr="00632445">
        <w:rPr>
          <w:lang w:val="mk-MK"/>
        </w:rPr>
        <w:t>-</w:t>
      </w:r>
      <w:r w:rsidR="00495D30" w:rsidRPr="00632445">
        <w:rPr>
          <w:lang w:val="mk-MK"/>
        </w:rPr>
        <w:t xml:space="preserve"> </w:t>
      </w:r>
      <w:r w:rsidR="00A8643D" w:rsidRPr="00632445">
        <w:rPr>
          <w:lang w:val="mk-MK"/>
        </w:rPr>
        <w:t xml:space="preserve">индекс и показател </w:t>
      </w:r>
      <w:r w:rsidR="00A25524" w:rsidRPr="00632445">
        <w:rPr>
          <w:lang w:val="mk-MK"/>
        </w:rPr>
        <w:t xml:space="preserve">ЦР5 </w:t>
      </w:r>
      <w:r w:rsidR="00A8643D" w:rsidRPr="00632445">
        <w:rPr>
          <w:lang w:val="mk-MK"/>
        </w:rPr>
        <w:t>мерен според БПП</w:t>
      </w:r>
      <w:bookmarkEnd w:id="18"/>
    </w:p>
    <w:tbl>
      <w:tblPr>
        <w:tblStyle w:val="GridTable6Colorful-Accent11"/>
        <w:tblW w:w="8920" w:type="dxa"/>
        <w:tblLook w:val="04A0" w:firstRow="1" w:lastRow="0" w:firstColumn="1" w:lastColumn="0" w:noHBand="0" w:noVBand="1"/>
      </w:tblPr>
      <w:tblGrid>
        <w:gridCol w:w="1600"/>
        <w:gridCol w:w="1356"/>
        <w:gridCol w:w="1220"/>
        <w:gridCol w:w="1356"/>
        <w:gridCol w:w="1220"/>
        <w:gridCol w:w="1425"/>
        <w:gridCol w:w="1062"/>
      </w:tblGrid>
      <w:tr w:rsidR="00E76E74" w:rsidRPr="00E76E74" w:rsidTr="00E76E7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E76E74" w:rsidRPr="00126818" w:rsidRDefault="00E76E74" w:rsidP="00E76E74">
            <w:pPr>
              <w:tabs>
                <w:tab w:val="left" w:pos="9214"/>
              </w:tabs>
              <w:spacing w:after="0" w:line="240" w:lineRule="auto"/>
              <w:ind w:right="146"/>
              <w:rPr>
                <w:rFonts w:eastAsia="Times New Roman"/>
                <w:color w:val="000000"/>
                <w:sz w:val="20"/>
                <w:szCs w:val="20"/>
              </w:rPr>
            </w:pPr>
            <w:r w:rsidRPr="00126818">
              <w:rPr>
                <w:rFonts w:eastAsia="Times New Roman"/>
                <w:color w:val="000000"/>
                <w:sz w:val="20"/>
                <w:szCs w:val="20"/>
              </w:rPr>
              <w:t>БПП</w:t>
            </w:r>
          </w:p>
        </w:tc>
        <w:tc>
          <w:tcPr>
            <w:tcW w:w="2440" w:type="dxa"/>
            <w:gridSpan w:val="2"/>
            <w:hideMark/>
          </w:tcPr>
          <w:p w:rsidR="00E76E74" w:rsidRPr="00126818" w:rsidRDefault="00E76E74" w:rsidP="00E76E74">
            <w:pPr>
              <w:tabs>
                <w:tab w:val="left" w:pos="9214"/>
              </w:tabs>
              <w:spacing w:after="0" w:line="240" w:lineRule="auto"/>
              <w:ind w:right="146"/>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2018</w:t>
            </w:r>
          </w:p>
        </w:tc>
        <w:tc>
          <w:tcPr>
            <w:tcW w:w="2440" w:type="dxa"/>
            <w:gridSpan w:val="2"/>
            <w:noWrap/>
            <w:hideMark/>
          </w:tcPr>
          <w:p w:rsidR="00E76E74" w:rsidRPr="00126818" w:rsidRDefault="00E76E74" w:rsidP="00E76E74">
            <w:pPr>
              <w:tabs>
                <w:tab w:val="left" w:pos="9214"/>
              </w:tabs>
              <w:spacing w:after="0" w:line="240" w:lineRule="auto"/>
              <w:ind w:right="146"/>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2017</w:t>
            </w:r>
          </w:p>
        </w:tc>
        <w:tc>
          <w:tcPr>
            <w:tcW w:w="2440" w:type="dxa"/>
            <w:gridSpan w:val="2"/>
            <w:hideMark/>
          </w:tcPr>
          <w:p w:rsidR="00E76E74" w:rsidRPr="00126818" w:rsidRDefault="00E76E74" w:rsidP="00E76E74">
            <w:pPr>
              <w:tabs>
                <w:tab w:val="left" w:pos="9214"/>
              </w:tabs>
              <w:spacing w:after="0" w:line="240" w:lineRule="auto"/>
              <w:ind w:right="146"/>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2016</w:t>
            </w:r>
          </w:p>
        </w:tc>
      </w:tr>
      <w:tr w:rsidR="00E76E74" w:rsidRPr="00E76E74" w:rsidTr="00E76E7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00" w:type="dxa"/>
            <w:noWrap/>
            <w:hideMark/>
          </w:tcPr>
          <w:p w:rsidR="00E76E74" w:rsidRPr="00126818" w:rsidRDefault="00E76E74" w:rsidP="00E76E74">
            <w:pPr>
              <w:tabs>
                <w:tab w:val="left" w:pos="9214"/>
              </w:tabs>
              <w:spacing w:after="0" w:line="240" w:lineRule="auto"/>
              <w:ind w:right="146"/>
              <w:rPr>
                <w:rFonts w:eastAsia="Times New Roman"/>
                <w:color w:val="000000"/>
                <w:sz w:val="20"/>
                <w:szCs w:val="20"/>
              </w:rPr>
            </w:pPr>
            <w:r w:rsidRPr="00126818">
              <w:rPr>
                <w:rFonts w:eastAsia="Times New Roman"/>
                <w:color w:val="000000"/>
                <w:sz w:val="20"/>
                <w:szCs w:val="20"/>
              </w:rPr>
              <w:t> </w:t>
            </w:r>
          </w:p>
        </w:tc>
        <w:tc>
          <w:tcPr>
            <w:tcW w:w="1220" w:type="dxa"/>
            <w:noWrap/>
            <w:hideMark/>
          </w:tcPr>
          <w:p w:rsidR="00E76E74" w:rsidRPr="00126818" w:rsidRDefault="00E76E74" w:rsidP="00E76E74">
            <w:pPr>
              <w:tabs>
                <w:tab w:val="left" w:pos="9214"/>
              </w:tabs>
              <w:spacing w:after="0" w:line="240" w:lineRule="auto"/>
              <w:ind w:right="146"/>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126818">
              <w:rPr>
                <w:rFonts w:eastAsia="Times New Roman"/>
                <w:b/>
                <w:bCs/>
                <w:color w:val="000000"/>
                <w:sz w:val="20"/>
                <w:szCs w:val="20"/>
              </w:rPr>
              <w:t>Херфиндал</w:t>
            </w:r>
          </w:p>
        </w:tc>
        <w:tc>
          <w:tcPr>
            <w:tcW w:w="1220" w:type="dxa"/>
            <w:noWrap/>
            <w:hideMark/>
          </w:tcPr>
          <w:p w:rsidR="00E76E74" w:rsidRPr="00126818" w:rsidRDefault="00E76E74" w:rsidP="00E76E74">
            <w:pPr>
              <w:tabs>
                <w:tab w:val="left" w:pos="9214"/>
              </w:tabs>
              <w:spacing w:after="0" w:line="240" w:lineRule="auto"/>
              <w:ind w:right="146"/>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126818">
              <w:rPr>
                <w:rFonts w:eastAsia="Times New Roman"/>
                <w:b/>
                <w:bCs/>
                <w:color w:val="000000"/>
                <w:sz w:val="20"/>
                <w:szCs w:val="20"/>
              </w:rPr>
              <w:t>CR5</w:t>
            </w:r>
          </w:p>
        </w:tc>
        <w:tc>
          <w:tcPr>
            <w:tcW w:w="1220" w:type="dxa"/>
            <w:noWrap/>
            <w:hideMark/>
          </w:tcPr>
          <w:p w:rsidR="00E76E74" w:rsidRPr="00126818" w:rsidRDefault="00E76E74" w:rsidP="00E76E74">
            <w:pPr>
              <w:tabs>
                <w:tab w:val="left" w:pos="9214"/>
              </w:tabs>
              <w:spacing w:after="0" w:line="240" w:lineRule="auto"/>
              <w:ind w:right="146"/>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126818">
              <w:rPr>
                <w:rFonts w:eastAsia="Times New Roman"/>
                <w:b/>
                <w:bCs/>
                <w:color w:val="000000"/>
                <w:sz w:val="20"/>
                <w:szCs w:val="20"/>
              </w:rPr>
              <w:t>Херфиндал</w:t>
            </w:r>
          </w:p>
        </w:tc>
        <w:tc>
          <w:tcPr>
            <w:tcW w:w="1220" w:type="dxa"/>
            <w:noWrap/>
            <w:hideMark/>
          </w:tcPr>
          <w:p w:rsidR="00E76E74" w:rsidRPr="00126818" w:rsidRDefault="00E76E74" w:rsidP="00E76E74">
            <w:pPr>
              <w:tabs>
                <w:tab w:val="left" w:pos="9214"/>
              </w:tabs>
              <w:spacing w:after="0" w:line="240" w:lineRule="auto"/>
              <w:ind w:right="146"/>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126818">
              <w:rPr>
                <w:rFonts w:eastAsia="Times New Roman"/>
                <w:b/>
                <w:bCs/>
                <w:color w:val="000000"/>
                <w:sz w:val="20"/>
                <w:szCs w:val="20"/>
              </w:rPr>
              <w:t>CR5</w:t>
            </w:r>
          </w:p>
        </w:tc>
        <w:tc>
          <w:tcPr>
            <w:tcW w:w="1425" w:type="dxa"/>
            <w:noWrap/>
            <w:hideMark/>
          </w:tcPr>
          <w:p w:rsidR="00E76E74" w:rsidRPr="00126818" w:rsidRDefault="00E76E74" w:rsidP="00E76E74">
            <w:pPr>
              <w:tabs>
                <w:tab w:val="left" w:pos="9214"/>
              </w:tabs>
              <w:spacing w:after="0" w:line="240" w:lineRule="auto"/>
              <w:ind w:right="146"/>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126818">
              <w:rPr>
                <w:rFonts w:eastAsia="Times New Roman"/>
                <w:b/>
                <w:bCs/>
                <w:color w:val="000000"/>
                <w:sz w:val="20"/>
                <w:szCs w:val="20"/>
              </w:rPr>
              <w:t>Херфиндал</w:t>
            </w:r>
          </w:p>
        </w:tc>
        <w:tc>
          <w:tcPr>
            <w:tcW w:w="1015" w:type="dxa"/>
            <w:noWrap/>
            <w:hideMark/>
          </w:tcPr>
          <w:p w:rsidR="00E76E74" w:rsidRPr="00126818" w:rsidRDefault="00E76E74" w:rsidP="00E76E74">
            <w:pPr>
              <w:tabs>
                <w:tab w:val="left" w:pos="9214"/>
              </w:tabs>
              <w:spacing w:after="0" w:line="240" w:lineRule="auto"/>
              <w:ind w:right="146"/>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126818">
              <w:rPr>
                <w:rFonts w:eastAsia="Times New Roman"/>
                <w:b/>
                <w:bCs/>
                <w:color w:val="000000"/>
                <w:sz w:val="20"/>
                <w:szCs w:val="20"/>
              </w:rPr>
              <w:t>CR5</w:t>
            </w:r>
          </w:p>
        </w:tc>
      </w:tr>
      <w:tr w:rsidR="00E76E74" w:rsidRPr="00E76E74" w:rsidTr="00E76E74">
        <w:trPr>
          <w:trHeight w:val="315"/>
        </w:trPr>
        <w:tc>
          <w:tcPr>
            <w:cnfStyle w:val="001000000000" w:firstRow="0" w:lastRow="0" w:firstColumn="1" w:lastColumn="0" w:oddVBand="0" w:evenVBand="0" w:oddHBand="0" w:evenHBand="0" w:firstRowFirstColumn="0" w:firstRowLastColumn="0" w:lastRowFirstColumn="0" w:lastRowLastColumn="0"/>
            <w:tcW w:w="1600" w:type="dxa"/>
            <w:noWrap/>
            <w:hideMark/>
          </w:tcPr>
          <w:p w:rsidR="00E76E74" w:rsidRPr="00126818" w:rsidRDefault="00E76E74" w:rsidP="00E76E74">
            <w:pPr>
              <w:tabs>
                <w:tab w:val="left" w:pos="9214"/>
              </w:tabs>
              <w:spacing w:after="0" w:line="240" w:lineRule="auto"/>
              <w:ind w:right="146"/>
              <w:rPr>
                <w:rFonts w:eastAsia="Times New Roman"/>
                <w:color w:val="000000"/>
                <w:sz w:val="20"/>
                <w:szCs w:val="20"/>
              </w:rPr>
            </w:pPr>
            <w:r w:rsidRPr="00126818">
              <w:rPr>
                <w:rFonts w:eastAsia="Times New Roman"/>
                <w:color w:val="000000"/>
                <w:sz w:val="20"/>
                <w:szCs w:val="20"/>
              </w:rPr>
              <w:t>Цел сектор</w:t>
            </w:r>
          </w:p>
        </w:tc>
        <w:tc>
          <w:tcPr>
            <w:tcW w:w="1220" w:type="dxa"/>
            <w:noWrap/>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830,10</w:t>
            </w:r>
          </w:p>
        </w:tc>
        <w:tc>
          <w:tcPr>
            <w:tcW w:w="1220" w:type="dxa"/>
            <w:noWrap/>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50,46%</w:t>
            </w:r>
          </w:p>
        </w:tc>
        <w:tc>
          <w:tcPr>
            <w:tcW w:w="1220" w:type="dxa"/>
            <w:noWrap/>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823,65</w:t>
            </w:r>
          </w:p>
        </w:tc>
        <w:tc>
          <w:tcPr>
            <w:tcW w:w="1220" w:type="dxa"/>
            <w:noWrap/>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53,56%</w:t>
            </w:r>
          </w:p>
        </w:tc>
        <w:tc>
          <w:tcPr>
            <w:tcW w:w="1425" w:type="dxa"/>
            <w:noWrap/>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867,56</w:t>
            </w:r>
          </w:p>
        </w:tc>
        <w:tc>
          <w:tcPr>
            <w:tcW w:w="1015" w:type="dxa"/>
            <w:noWrap/>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53,47%</w:t>
            </w:r>
          </w:p>
        </w:tc>
      </w:tr>
      <w:tr w:rsidR="00E76E74" w:rsidRPr="00E76E74" w:rsidTr="00E76E7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00" w:type="dxa"/>
            <w:noWrap/>
            <w:hideMark/>
          </w:tcPr>
          <w:p w:rsidR="00E76E74" w:rsidRPr="00126818" w:rsidRDefault="00E76E74" w:rsidP="00E76E74">
            <w:pPr>
              <w:tabs>
                <w:tab w:val="left" w:pos="9214"/>
              </w:tabs>
              <w:spacing w:after="0" w:line="240" w:lineRule="auto"/>
              <w:ind w:right="146"/>
              <w:rPr>
                <w:rFonts w:eastAsia="Times New Roman"/>
                <w:color w:val="000000"/>
                <w:sz w:val="20"/>
                <w:szCs w:val="20"/>
              </w:rPr>
            </w:pPr>
            <w:r w:rsidRPr="00126818">
              <w:rPr>
                <w:rFonts w:eastAsia="Times New Roman"/>
                <w:color w:val="000000"/>
                <w:sz w:val="20"/>
                <w:szCs w:val="20"/>
              </w:rPr>
              <w:t>Неживот</w:t>
            </w:r>
          </w:p>
        </w:tc>
        <w:tc>
          <w:tcPr>
            <w:tcW w:w="1220" w:type="dxa"/>
            <w:noWrap/>
            <w:hideMark/>
          </w:tcPr>
          <w:p w:rsidR="00E76E74" w:rsidRPr="00126818" w:rsidRDefault="00E76E74"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1.061,77</w:t>
            </w:r>
          </w:p>
        </w:tc>
        <w:tc>
          <w:tcPr>
            <w:tcW w:w="1220" w:type="dxa"/>
            <w:noWrap/>
            <w:hideMark/>
          </w:tcPr>
          <w:p w:rsidR="00E76E74" w:rsidRPr="00126818" w:rsidRDefault="00E76E74"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60,67%</w:t>
            </w:r>
          </w:p>
        </w:tc>
        <w:tc>
          <w:tcPr>
            <w:tcW w:w="1220" w:type="dxa"/>
            <w:noWrap/>
            <w:hideMark/>
          </w:tcPr>
          <w:p w:rsidR="00E76E74" w:rsidRPr="00126818" w:rsidRDefault="00E76E74"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1121,64</w:t>
            </w:r>
          </w:p>
        </w:tc>
        <w:tc>
          <w:tcPr>
            <w:tcW w:w="1220" w:type="dxa"/>
            <w:noWrap/>
            <w:hideMark/>
          </w:tcPr>
          <w:p w:rsidR="00E76E74" w:rsidRPr="00126818" w:rsidRDefault="00E76E74"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64,26%</w:t>
            </w:r>
          </w:p>
        </w:tc>
        <w:tc>
          <w:tcPr>
            <w:tcW w:w="1425" w:type="dxa"/>
            <w:noWrap/>
            <w:hideMark/>
          </w:tcPr>
          <w:p w:rsidR="00E76E74" w:rsidRPr="00126818" w:rsidRDefault="00E76E74"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1.092,15</w:t>
            </w:r>
          </w:p>
        </w:tc>
        <w:tc>
          <w:tcPr>
            <w:tcW w:w="1015" w:type="dxa"/>
            <w:noWrap/>
            <w:hideMark/>
          </w:tcPr>
          <w:p w:rsidR="00E76E74" w:rsidRPr="00126818" w:rsidRDefault="00E76E74"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62,76%</w:t>
            </w:r>
          </w:p>
        </w:tc>
      </w:tr>
      <w:tr w:rsidR="00E76E74" w:rsidRPr="00E76E74" w:rsidTr="00E76E74">
        <w:trPr>
          <w:trHeight w:val="315"/>
        </w:trPr>
        <w:tc>
          <w:tcPr>
            <w:cnfStyle w:val="001000000000" w:firstRow="0" w:lastRow="0" w:firstColumn="1" w:lastColumn="0" w:oddVBand="0" w:evenVBand="0" w:oddHBand="0" w:evenHBand="0" w:firstRowFirstColumn="0" w:firstRowLastColumn="0" w:lastRowFirstColumn="0" w:lastRowLastColumn="0"/>
            <w:tcW w:w="1600" w:type="dxa"/>
            <w:noWrap/>
            <w:hideMark/>
          </w:tcPr>
          <w:p w:rsidR="00E76E74" w:rsidRPr="00126818" w:rsidRDefault="00E76E74" w:rsidP="00E76E74">
            <w:pPr>
              <w:tabs>
                <w:tab w:val="left" w:pos="9214"/>
              </w:tabs>
              <w:spacing w:after="0" w:line="240" w:lineRule="auto"/>
              <w:ind w:right="146"/>
              <w:rPr>
                <w:rFonts w:eastAsia="Times New Roman"/>
                <w:color w:val="000000"/>
                <w:sz w:val="20"/>
                <w:szCs w:val="20"/>
              </w:rPr>
            </w:pPr>
            <w:r w:rsidRPr="00126818">
              <w:rPr>
                <w:rFonts w:eastAsia="Times New Roman"/>
                <w:color w:val="000000"/>
                <w:sz w:val="20"/>
                <w:szCs w:val="20"/>
              </w:rPr>
              <w:t>Живот</w:t>
            </w:r>
          </w:p>
        </w:tc>
        <w:tc>
          <w:tcPr>
            <w:tcW w:w="1220" w:type="dxa"/>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3.374,55</w:t>
            </w:r>
          </w:p>
        </w:tc>
        <w:tc>
          <w:tcPr>
            <w:tcW w:w="1220" w:type="dxa"/>
            <w:noWrap/>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100,00%</w:t>
            </w:r>
          </w:p>
        </w:tc>
        <w:tc>
          <w:tcPr>
            <w:tcW w:w="1220" w:type="dxa"/>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3.040,90</w:t>
            </w:r>
          </w:p>
        </w:tc>
        <w:tc>
          <w:tcPr>
            <w:tcW w:w="1220" w:type="dxa"/>
            <w:noWrap/>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100,00%</w:t>
            </w:r>
          </w:p>
        </w:tc>
        <w:tc>
          <w:tcPr>
            <w:tcW w:w="1425" w:type="dxa"/>
            <w:noWrap/>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3.417,37</w:t>
            </w:r>
          </w:p>
        </w:tc>
        <w:tc>
          <w:tcPr>
            <w:tcW w:w="1015" w:type="dxa"/>
            <w:noWrap/>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100,00%</w:t>
            </w:r>
          </w:p>
        </w:tc>
      </w:tr>
    </w:tbl>
    <w:p w:rsidR="00526F33" w:rsidRPr="00632445" w:rsidRDefault="00A8643D" w:rsidP="00E76E74">
      <w:pPr>
        <w:tabs>
          <w:tab w:val="left" w:pos="9214"/>
        </w:tabs>
        <w:ind w:right="146"/>
        <w:jc w:val="both"/>
        <w:rPr>
          <w:rFonts w:cs="Calibri"/>
          <w:i/>
          <w:lang w:val="mk-MK"/>
        </w:rPr>
      </w:pPr>
      <w:r w:rsidRPr="00632445">
        <w:rPr>
          <w:rFonts w:cs="Calibri"/>
          <w:i/>
          <w:lang w:val="mk-MK"/>
        </w:rPr>
        <w:t xml:space="preserve">Извор: </w:t>
      </w:r>
      <w:r w:rsidR="00B37C73" w:rsidRPr="00632445">
        <w:rPr>
          <w:rFonts w:cs="Calibri"/>
          <w:i/>
          <w:lang w:val="mk-MK"/>
        </w:rPr>
        <w:t>АСО</w:t>
      </w:r>
    </w:p>
    <w:p w:rsidR="00C021C9" w:rsidRDefault="006D0AE8" w:rsidP="00E76E74">
      <w:pPr>
        <w:keepNext/>
        <w:tabs>
          <w:tab w:val="left" w:pos="9214"/>
        </w:tabs>
        <w:spacing w:after="0"/>
        <w:ind w:right="146"/>
        <w:rPr>
          <w:lang w:val="mk-MK"/>
        </w:rPr>
      </w:pPr>
      <w:bookmarkStart w:id="19" w:name="_Toc421199365"/>
      <w:r w:rsidRPr="00632445">
        <w:rPr>
          <w:b/>
          <w:lang w:val="mk-MK"/>
        </w:rPr>
        <w:t xml:space="preserve">Табела бр. </w:t>
      </w:r>
      <w:r w:rsidRPr="00632445">
        <w:rPr>
          <w:b/>
          <w:lang w:val="mk-MK"/>
        </w:rPr>
        <w:fldChar w:fldCharType="begin"/>
      </w:r>
      <w:r w:rsidRPr="00632445">
        <w:rPr>
          <w:b/>
          <w:lang w:val="mk-MK"/>
        </w:rPr>
        <w:instrText xml:space="preserve"> SEQ Табела_бр. \* ARABIC </w:instrText>
      </w:r>
      <w:r w:rsidRPr="00632445">
        <w:rPr>
          <w:b/>
          <w:lang w:val="mk-MK"/>
        </w:rPr>
        <w:fldChar w:fldCharType="separate"/>
      </w:r>
      <w:r w:rsidR="009C1C12">
        <w:rPr>
          <w:b/>
          <w:noProof/>
          <w:lang w:val="mk-MK"/>
        </w:rPr>
        <w:t>4</w:t>
      </w:r>
      <w:r w:rsidRPr="00632445">
        <w:rPr>
          <w:b/>
          <w:lang w:val="mk-MK"/>
        </w:rPr>
        <w:fldChar w:fldCharType="end"/>
      </w:r>
      <w:r w:rsidR="00A8643D" w:rsidRPr="00632445">
        <w:rPr>
          <w:b/>
          <w:lang w:val="mk-MK"/>
        </w:rPr>
        <w:t>:</w:t>
      </w:r>
      <w:r w:rsidR="00A8643D" w:rsidRPr="00632445">
        <w:rPr>
          <w:lang w:val="mk-MK"/>
        </w:rPr>
        <w:t xml:space="preserve"> Херфиндал</w:t>
      </w:r>
      <w:r w:rsidR="00D364BD" w:rsidRPr="00632445">
        <w:rPr>
          <w:lang w:val="mk-MK"/>
        </w:rPr>
        <w:t>-</w:t>
      </w:r>
      <w:r w:rsidR="00A8643D" w:rsidRPr="00632445">
        <w:rPr>
          <w:lang w:val="mk-MK"/>
        </w:rPr>
        <w:t xml:space="preserve">индекс и показател </w:t>
      </w:r>
      <w:r w:rsidR="005D6E70" w:rsidRPr="00632445">
        <w:rPr>
          <w:lang w:val="mk-MK"/>
        </w:rPr>
        <w:t xml:space="preserve">ЦР5 </w:t>
      </w:r>
      <w:r w:rsidR="00A8643D" w:rsidRPr="00632445">
        <w:rPr>
          <w:lang w:val="mk-MK"/>
        </w:rPr>
        <w:t xml:space="preserve">мерен според </w:t>
      </w:r>
      <w:r w:rsidR="005D6E70" w:rsidRPr="00632445">
        <w:rPr>
          <w:lang w:val="mk-MK"/>
        </w:rPr>
        <w:t>средства</w:t>
      </w:r>
      <w:bookmarkEnd w:id="19"/>
      <w:r w:rsidR="005D6E70" w:rsidRPr="00632445">
        <w:rPr>
          <w:lang w:val="mk-MK"/>
        </w:rPr>
        <w:t>та</w:t>
      </w:r>
    </w:p>
    <w:tbl>
      <w:tblPr>
        <w:tblStyle w:val="GridTable6Colorful-Accent11"/>
        <w:tblW w:w="8920" w:type="dxa"/>
        <w:tblLook w:val="04A0" w:firstRow="1" w:lastRow="0" w:firstColumn="1" w:lastColumn="0" w:noHBand="0" w:noVBand="1"/>
      </w:tblPr>
      <w:tblGrid>
        <w:gridCol w:w="1600"/>
        <w:gridCol w:w="1425"/>
        <w:gridCol w:w="1062"/>
        <w:gridCol w:w="1356"/>
        <w:gridCol w:w="1220"/>
        <w:gridCol w:w="1356"/>
        <w:gridCol w:w="1220"/>
      </w:tblGrid>
      <w:tr w:rsidR="00E76E74" w:rsidRPr="00E76E74" w:rsidTr="00E76E7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00" w:type="dxa"/>
            <w:hideMark/>
          </w:tcPr>
          <w:p w:rsidR="00E76E74" w:rsidRPr="00126818" w:rsidRDefault="00E76E74" w:rsidP="00E76E74">
            <w:pPr>
              <w:tabs>
                <w:tab w:val="left" w:pos="9214"/>
              </w:tabs>
              <w:spacing w:after="0" w:line="240" w:lineRule="auto"/>
              <w:ind w:right="146"/>
              <w:rPr>
                <w:rFonts w:eastAsia="Times New Roman"/>
                <w:color w:val="000000"/>
                <w:sz w:val="20"/>
                <w:szCs w:val="20"/>
              </w:rPr>
            </w:pPr>
            <w:r w:rsidRPr="00126818">
              <w:rPr>
                <w:rFonts w:eastAsia="Times New Roman"/>
                <w:color w:val="000000"/>
                <w:sz w:val="20"/>
                <w:szCs w:val="20"/>
              </w:rPr>
              <w:t>Актива</w:t>
            </w:r>
          </w:p>
        </w:tc>
        <w:tc>
          <w:tcPr>
            <w:tcW w:w="2440" w:type="dxa"/>
            <w:gridSpan w:val="2"/>
            <w:hideMark/>
          </w:tcPr>
          <w:p w:rsidR="00E76E74" w:rsidRPr="00126818" w:rsidRDefault="00E76E74" w:rsidP="00E76E74">
            <w:pPr>
              <w:tabs>
                <w:tab w:val="left" w:pos="9214"/>
              </w:tabs>
              <w:spacing w:after="0" w:line="240" w:lineRule="auto"/>
              <w:ind w:right="146"/>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2018</w:t>
            </w:r>
          </w:p>
        </w:tc>
        <w:tc>
          <w:tcPr>
            <w:tcW w:w="2440" w:type="dxa"/>
            <w:gridSpan w:val="2"/>
            <w:hideMark/>
          </w:tcPr>
          <w:p w:rsidR="00E76E74" w:rsidRPr="00126818" w:rsidRDefault="00E76E74" w:rsidP="00E76E74">
            <w:pPr>
              <w:tabs>
                <w:tab w:val="left" w:pos="9214"/>
              </w:tabs>
              <w:spacing w:after="0" w:line="240" w:lineRule="auto"/>
              <w:ind w:right="146"/>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2017</w:t>
            </w:r>
          </w:p>
        </w:tc>
        <w:tc>
          <w:tcPr>
            <w:tcW w:w="2440" w:type="dxa"/>
            <w:gridSpan w:val="2"/>
            <w:hideMark/>
          </w:tcPr>
          <w:p w:rsidR="00E76E74" w:rsidRPr="00126818" w:rsidRDefault="00E76E74" w:rsidP="00E76E74">
            <w:pPr>
              <w:tabs>
                <w:tab w:val="left" w:pos="9214"/>
              </w:tabs>
              <w:spacing w:after="0" w:line="240" w:lineRule="auto"/>
              <w:ind w:right="146"/>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2016</w:t>
            </w:r>
          </w:p>
        </w:tc>
      </w:tr>
      <w:tr w:rsidR="00E76E74" w:rsidRPr="00E76E74" w:rsidTr="00E76E7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00" w:type="dxa"/>
            <w:noWrap/>
            <w:hideMark/>
          </w:tcPr>
          <w:p w:rsidR="00E76E74" w:rsidRPr="00126818" w:rsidRDefault="00E76E74" w:rsidP="00E76E74">
            <w:pPr>
              <w:tabs>
                <w:tab w:val="left" w:pos="9214"/>
              </w:tabs>
              <w:spacing w:after="0" w:line="240" w:lineRule="auto"/>
              <w:ind w:right="146"/>
              <w:rPr>
                <w:rFonts w:eastAsia="Times New Roman"/>
                <w:color w:val="000000"/>
                <w:sz w:val="20"/>
                <w:szCs w:val="20"/>
              </w:rPr>
            </w:pPr>
            <w:r w:rsidRPr="00126818">
              <w:rPr>
                <w:rFonts w:eastAsia="Times New Roman"/>
                <w:color w:val="000000"/>
                <w:sz w:val="20"/>
                <w:szCs w:val="20"/>
              </w:rPr>
              <w:t> </w:t>
            </w:r>
          </w:p>
        </w:tc>
        <w:tc>
          <w:tcPr>
            <w:tcW w:w="1425" w:type="dxa"/>
            <w:noWrap/>
            <w:hideMark/>
          </w:tcPr>
          <w:p w:rsidR="00E76E74" w:rsidRPr="00126818" w:rsidRDefault="00E76E74" w:rsidP="00E76E74">
            <w:pPr>
              <w:tabs>
                <w:tab w:val="left" w:pos="9214"/>
              </w:tabs>
              <w:spacing w:after="0" w:line="240" w:lineRule="auto"/>
              <w:ind w:right="146"/>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126818">
              <w:rPr>
                <w:rFonts w:eastAsia="Times New Roman"/>
                <w:b/>
                <w:bCs/>
                <w:color w:val="000000"/>
                <w:sz w:val="20"/>
                <w:szCs w:val="20"/>
              </w:rPr>
              <w:t>Херфиндал</w:t>
            </w:r>
          </w:p>
        </w:tc>
        <w:tc>
          <w:tcPr>
            <w:tcW w:w="1015" w:type="dxa"/>
            <w:noWrap/>
            <w:hideMark/>
          </w:tcPr>
          <w:p w:rsidR="00E76E74" w:rsidRPr="00126818" w:rsidRDefault="00E76E74" w:rsidP="00E76E74">
            <w:pPr>
              <w:tabs>
                <w:tab w:val="left" w:pos="9214"/>
              </w:tabs>
              <w:spacing w:after="0" w:line="240" w:lineRule="auto"/>
              <w:ind w:right="146"/>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126818">
              <w:rPr>
                <w:rFonts w:eastAsia="Times New Roman"/>
                <w:b/>
                <w:bCs/>
                <w:color w:val="000000"/>
                <w:sz w:val="20"/>
                <w:szCs w:val="20"/>
              </w:rPr>
              <w:t>CR5</w:t>
            </w:r>
          </w:p>
        </w:tc>
        <w:tc>
          <w:tcPr>
            <w:tcW w:w="1220" w:type="dxa"/>
            <w:noWrap/>
            <w:hideMark/>
          </w:tcPr>
          <w:p w:rsidR="00E76E74" w:rsidRPr="00126818" w:rsidRDefault="00E76E74"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126818">
              <w:rPr>
                <w:rFonts w:eastAsia="Times New Roman"/>
                <w:b/>
                <w:bCs/>
                <w:color w:val="000000"/>
                <w:sz w:val="20"/>
                <w:szCs w:val="20"/>
              </w:rPr>
              <w:t>Херфиндал</w:t>
            </w:r>
          </w:p>
        </w:tc>
        <w:tc>
          <w:tcPr>
            <w:tcW w:w="1220" w:type="dxa"/>
            <w:noWrap/>
            <w:hideMark/>
          </w:tcPr>
          <w:p w:rsidR="00E76E74" w:rsidRPr="00126818" w:rsidRDefault="00E76E74"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126818">
              <w:rPr>
                <w:rFonts w:eastAsia="Times New Roman"/>
                <w:b/>
                <w:bCs/>
                <w:color w:val="000000"/>
                <w:sz w:val="20"/>
                <w:szCs w:val="20"/>
              </w:rPr>
              <w:t>CR5</w:t>
            </w:r>
          </w:p>
        </w:tc>
        <w:tc>
          <w:tcPr>
            <w:tcW w:w="1220" w:type="dxa"/>
            <w:noWrap/>
            <w:hideMark/>
          </w:tcPr>
          <w:p w:rsidR="00E76E74" w:rsidRPr="00126818" w:rsidRDefault="00E76E74"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126818">
              <w:rPr>
                <w:rFonts w:eastAsia="Times New Roman"/>
                <w:b/>
                <w:bCs/>
                <w:color w:val="000000"/>
                <w:sz w:val="20"/>
                <w:szCs w:val="20"/>
              </w:rPr>
              <w:t>Херфиндал</w:t>
            </w:r>
          </w:p>
        </w:tc>
        <w:tc>
          <w:tcPr>
            <w:tcW w:w="1220" w:type="dxa"/>
            <w:noWrap/>
            <w:hideMark/>
          </w:tcPr>
          <w:p w:rsidR="00E76E74" w:rsidRPr="00126818" w:rsidRDefault="00E76E74"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126818">
              <w:rPr>
                <w:rFonts w:eastAsia="Times New Roman"/>
                <w:b/>
                <w:bCs/>
                <w:color w:val="000000"/>
                <w:sz w:val="20"/>
                <w:szCs w:val="20"/>
              </w:rPr>
              <w:t>CR5</w:t>
            </w:r>
          </w:p>
        </w:tc>
      </w:tr>
      <w:tr w:rsidR="00E76E74" w:rsidRPr="00E76E74" w:rsidTr="00E76E74">
        <w:trPr>
          <w:trHeight w:val="315"/>
        </w:trPr>
        <w:tc>
          <w:tcPr>
            <w:cnfStyle w:val="001000000000" w:firstRow="0" w:lastRow="0" w:firstColumn="1" w:lastColumn="0" w:oddVBand="0" w:evenVBand="0" w:oddHBand="0" w:evenHBand="0" w:firstRowFirstColumn="0" w:firstRowLastColumn="0" w:lastRowFirstColumn="0" w:lastRowLastColumn="0"/>
            <w:tcW w:w="1600" w:type="dxa"/>
            <w:noWrap/>
            <w:hideMark/>
          </w:tcPr>
          <w:p w:rsidR="00E76E74" w:rsidRPr="00126818" w:rsidRDefault="00E76E74" w:rsidP="00E76E74">
            <w:pPr>
              <w:tabs>
                <w:tab w:val="left" w:pos="9214"/>
              </w:tabs>
              <w:spacing w:after="0" w:line="240" w:lineRule="auto"/>
              <w:ind w:right="146"/>
              <w:rPr>
                <w:rFonts w:eastAsia="Times New Roman"/>
                <w:color w:val="000000"/>
                <w:sz w:val="20"/>
                <w:szCs w:val="20"/>
              </w:rPr>
            </w:pPr>
            <w:r w:rsidRPr="00126818">
              <w:rPr>
                <w:rFonts w:eastAsia="Times New Roman"/>
                <w:color w:val="000000"/>
                <w:sz w:val="20"/>
                <w:szCs w:val="20"/>
              </w:rPr>
              <w:t>Цел сектор</w:t>
            </w:r>
          </w:p>
        </w:tc>
        <w:tc>
          <w:tcPr>
            <w:tcW w:w="1425" w:type="dxa"/>
            <w:noWrap/>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827,41</w:t>
            </w:r>
          </w:p>
        </w:tc>
        <w:tc>
          <w:tcPr>
            <w:tcW w:w="1015" w:type="dxa"/>
            <w:noWrap/>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53,86%</w:t>
            </w:r>
          </w:p>
        </w:tc>
        <w:tc>
          <w:tcPr>
            <w:tcW w:w="1220" w:type="dxa"/>
            <w:noWrap/>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836,45</w:t>
            </w:r>
          </w:p>
        </w:tc>
        <w:tc>
          <w:tcPr>
            <w:tcW w:w="1220" w:type="dxa"/>
            <w:noWrap/>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51,02%</w:t>
            </w:r>
          </w:p>
        </w:tc>
        <w:tc>
          <w:tcPr>
            <w:tcW w:w="1220" w:type="dxa"/>
            <w:noWrap/>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848,13</w:t>
            </w:r>
          </w:p>
        </w:tc>
        <w:tc>
          <w:tcPr>
            <w:tcW w:w="1220" w:type="dxa"/>
            <w:noWrap/>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126818">
              <w:rPr>
                <w:rFonts w:eastAsia="Times New Roman"/>
                <w:b/>
                <w:bCs/>
                <w:color w:val="000000"/>
                <w:sz w:val="20"/>
                <w:szCs w:val="20"/>
              </w:rPr>
              <w:t>53,56%</w:t>
            </w:r>
          </w:p>
        </w:tc>
      </w:tr>
      <w:tr w:rsidR="00E76E74" w:rsidRPr="00E76E74" w:rsidTr="00E76E7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00" w:type="dxa"/>
            <w:noWrap/>
            <w:hideMark/>
          </w:tcPr>
          <w:p w:rsidR="00E76E74" w:rsidRPr="00126818" w:rsidRDefault="00E76E74" w:rsidP="00E76E74">
            <w:pPr>
              <w:tabs>
                <w:tab w:val="left" w:pos="9214"/>
              </w:tabs>
              <w:spacing w:after="0" w:line="240" w:lineRule="auto"/>
              <w:ind w:right="146"/>
              <w:rPr>
                <w:rFonts w:eastAsia="Times New Roman"/>
                <w:color w:val="000000"/>
                <w:sz w:val="20"/>
                <w:szCs w:val="20"/>
              </w:rPr>
            </w:pPr>
            <w:r w:rsidRPr="00126818">
              <w:rPr>
                <w:rFonts w:eastAsia="Times New Roman"/>
                <w:color w:val="000000"/>
                <w:sz w:val="20"/>
                <w:szCs w:val="20"/>
              </w:rPr>
              <w:t>Неживот</w:t>
            </w:r>
          </w:p>
        </w:tc>
        <w:tc>
          <w:tcPr>
            <w:tcW w:w="1425" w:type="dxa"/>
            <w:noWrap/>
            <w:hideMark/>
          </w:tcPr>
          <w:p w:rsidR="00E76E74" w:rsidRPr="00126818" w:rsidRDefault="00E76E74"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1.097,37</w:t>
            </w:r>
          </w:p>
        </w:tc>
        <w:tc>
          <w:tcPr>
            <w:tcW w:w="1015" w:type="dxa"/>
            <w:noWrap/>
            <w:hideMark/>
          </w:tcPr>
          <w:p w:rsidR="00E76E74" w:rsidRPr="00126818" w:rsidRDefault="00E76E74"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62,15%</w:t>
            </w:r>
          </w:p>
        </w:tc>
        <w:tc>
          <w:tcPr>
            <w:tcW w:w="1220" w:type="dxa"/>
            <w:noWrap/>
            <w:hideMark/>
          </w:tcPr>
          <w:p w:rsidR="00E76E74" w:rsidRPr="00126818" w:rsidRDefault="00E76E74"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1063,94</w:t>
            </w:r>
          </w:p>
        </w:tc>
        <w:tc>
          <w:tcPr>
            <w:tcW w:w="1220" w:type="dxa"/>
            <w:noWrap/>
            <w:hideMark/>
          </w:tcPr>
          <w:p w:rsidR="00E76E74" w:rsidRPr="00126818" w:rsidRDefault="00E76E74"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60,79%</w:t>
            </w:r>
          </w:p>
        </w:tc>
        <w:tc>
          <w:tcPr>
            <w:tcW w:w="1220" w:type="dxa"/>
            <w:noWrap/>
            <w:hideMark/>
          </w:tcPr>
          <w:p w:rsidR="00E76E74" w:rsidRPr="00126818" w:rsidRDefault="00E76E74"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1.135,38</w:t>
            </w:r>
          </w:p>
        </w:tc>
        <w:tc>
          <w:tcPr>
            <w:tcW w:w="1220" w:type="dxa"/>
            <w:noWrap/>
            <w:hideMark/>
          </w:tcPr>
          <w:p w:rsidR="00E76E74" w:rsidRPr="00126818" w:rsidRDefault="00E76E74" w:rsidP="00E76E74">
            <w:pPr>
              <w:tabs>
                <w:tab w:val="left" w:pos="9214"/>
              </w:tabs>
              <w:spacing w:after="0" w:line="240" w:lineRule="auto"/>
              <w:ind w:right="146"/>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126818">
              <w:rPr>
                <w:rFonts w:eastAsia="Times New Roman"/>
                <w:b/>
                <w:bCs/>
                <w:color w:val="000000"/>
                <w:sz w:val="20"/>
                <w:szCs w:val="20"/>
              </w:rPr>
              <w:t>64,25%</w:t>
            </w:r>
          </w:p>
        </w:tc>
      </w:tr>
      <w:tr w:rsidR="00E76E74" w:rsidRPr="00E76E74" w:rsidTr="00E76E74">
        <w:trPr>
          <w:trHeight w:val="315"/>
        </w:trPr>
        <w:tc>
          <w:tcPr>
            <w:cnfStyle w:val="001000000000" w:firstRow="0" w:lastRow="0" w:firstColumn="1" w:lastColumn="0" w:oddVBand="0" w:evenVBand="0" w:oddHBand="0" w:evenHBand="0" w:firstRowFirstColumn="0" w:firstRowLastColumn="0" w:lastRowFirstColumn="0" w:lastRowLastColumn="0"/>
            <w:tcW w:w="1600" w:type="dxa"/>
            <w:noWrap/>
            <w:hideMark/>
          </w:tcPr>
          <w:p w:rsidR="00E76E74" w:rsidRPr="00126818" w:rsidRDefault="00E76E74" w:rsidP="00E76E74">
            <w:pPr>
              <w:tabs>
                <w:tab w:val="left" w:pos="9214"/>
              </w:tabs>
              <w:spacing w:after="0" w:line="240" w:lineRule="auto"/>
              <w:ind w:right="146"/>
              <w:rPr>
                <w:rFonts w:eastAsia="Times New Roman"/>
                <w:color w:val="000000"/>
                <w:sz w:val="20"/>
                <w:szCs w:val="20"/>
              </w:rPr>
            </w:pPr>
            <w:r w:rsidRPr="00126818">
              <w:rPr>
                <w:rFonts w:eastAsia="Times New Roman"/>
                <w:color w:val="000000"/>
                <w:sz w:val="20"/>
                <w:szCs w:val="20"/>
              </w:rPr>
              <w:t>Живот</w:t>
            </w:r>
          </w:p>
        </w:tc>
        <w:tc>
          <w:tcPr>
            <w:tcW w:w="1425" w:type="dxa"/>
            <w:noWrap/>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3.085,58</w:t>
            </w:r>
          </w:p>
        </w:tc>
        <w:tc>
          <w:tcPr>
            <w:tcW w:w="1015" w:type="dxa"/>
            <w:noWrap/>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100,00%</w:t>
            </w:r>
          </w:p>
        </w:tc>
        <w:tc>
          <w:tcPr>
            <w:tcW w:w="1220" w:type="dxa"/>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3.371,13</w:t>
            </w:r>
          </w:p>
        </w:tc>
        <w:tc>
          <w:tcPr>
            <w:tcW w:w="1220" w:type="dxa"/>
            <w:noWrap/>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100,00%</w:t>
            </w:r>
          </w:p>
        </w:tc>
        <w:tc>
          <w:tcPr>
            <w:tcW w:w="1220" w:type="dxa"/>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26818">
              <w:rPr>
                <w:rFonts w:eastAsia="Times New Roman"/>
                <w:color w:val="000000"/>
                <w:sz w:val="20"/>
                <w:szCs w:val="20"/>
              </w:rPr>
              <w:t>3.348,99</w:t>
            </w:r>
          </w:p>
        </w:tc>
        <w:tc>
          <w:tcPr>
            <w:tcW w:w="1220" w:type="dxa"/>
            <w:noWrap/>
            <w:hideMark/>
          </w:tcPr>
          <w:p w:rsidR="00E76E74" w:rsidRPr="00126818" w:rsidRDefault="00E76E74" w:rsidP="00E76E74">
            <w:pPr>
              <w:tabs>
                <w:tab w:val="left" w:pos="9214"/>
              </w:tabs>
              <w:spacing w:after="0" w:line="240" w:lineRule="auto"/>
              <w:ind w:right="146"/>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126818">
              <w:rPr>
                <w:rFonts w:eastAsia="Times New Roman"/>
                <w:b/>
                <w:bCs/>
                <w:color w:val="000000"/>
                <w:sz w:val="20"/>
                <w:szCs w:val="20"/>
              </w:rPr>
              <w:t>100,00%</w:t>
            </w:r>
          </w:p>
        </w:tc>
      </w:tr>
    </w:tbl>
    <w:p w:rsidR="00961AFA" w:rsidRPr="00632445" w:rsidRDefault="00A8643D" w:rsidP="00E76E74">
      <w:pPr>
        <w:tabs>
          <w:tab w:val="left" w:pos="9214"/>
        </w:tabs>
        <w:ind w:right="146"/>
        <w:jc w:val="both"/>
        <w:rPr>
          <w:rFonts w:cs="Calibri"/>
          <w:i/>
          <w:lang w:val="mk-MK"/>
        </w:rPr>
      </w:pPr>
      <w:r w:rsidRPr="00632445">
        <w:rPr>
          <w:rFonts w:cs="Calibri"/>
          <w:i/>
          <w:lang w:val="mk-MK"/>
        </w:rPr>
        <w:t xml:space="preserve">Извор: </w:t>
      </w:r>
      <w:r w:rsidR="005944C3" w:rsidRPr="00632445">
        <w:rPr>
          <w:rFonts w:cs="Calibri"/>
          <w:i/>
          <w:lang w:val="mk-MK"/>
        </w:rPr>
        <w:t>АСО</w:t>
      </w:r>
    </w:p>
    <w:p w:rsidR="004E4CA9" w:rsidRPr="00632445" w:rsidRDefault="005D3E47" w:rsidP="00E76E74">
      <w:pPr>
        <w:tabs>
          <w:tab w:val="left" w:pos="9214"/>
        </w:tabs>
        <w:ind w:right="146"/>
        <w:jc w:val="both"/>
        <w:rPr>
          <w:rFonts w:cs="Calibri"/>
          <w:color w:val="000000"/>
          <w:lang w:val="mk-MK"/>
        </w:rPr>
      </w:pPr>
      <w:r>
        <w:rPr>
          <w:rFonts w:cs="Calibri"/>
          <w:color w:val="000000"/>
          <w:lang w:val="mk-MK"/>
        </w:rPr>
        <w:t>На крајот на 201</w:t>
      </w:r>
      <w:r w:rsidRPr="005D3E47">
        <w:rPr>
          <w:rFonts w:cs="Calibri"/>
          <w:color w:val="000000"/>
          <w:lang w:val="mk-MK"/>
        </w:rPr>
        <w:t>8</w:t>
      </w:r>
      <w:r w:rsidR="004E4CA9" w:rsidRPr="00632445">
        <w:rPr>
          <w:rFonts w:cs="Calibri"/>
          <w:color w:val="000000"/>
          <w:lang w:val="mk-MK"/>
        </w:rPr>
        <w:t xml:space="preserve"> година, во доменот на </w:t>
      </w:r>
      <w:r w:rsidR="004E4CA9" w:rsidRPr="002050E7">
        <w:rPr>
          <w:rFonts w:cs="Calibri"/>
          <w:lang w:val="mk-MK"/>
        </w:rPr>
        <w:t>пазарната концентрација</w:t>
      </w:r>
      <w:r w:rsidR="006460E7" w:rsidRPr="002050E7">
        <w:rPr>
          <w:rFonts w:cs="Calibri"/>
          <w:lang w:val="mk-MK"/>
        </w:rPr>
        <w:t xml:space="preserve"> во делот на неживотното осигурување</w:t>
      </w:r>
      <w:r w:rsidR="004E4CA9" w:rsidRPr="002050E7">
        <w:rPr>
          <w:rFonts w:cs="Calibri"/>
          <w:lang w:val="mk-MK"/>
        </w:rPr>
        <w:t xml:space="preserve">, </w:t>
      </w:r>
      <w:r w:rsidRPr="002050E7">
        <w:rPr>
          <w:rFonts w:cs="Calibri"/>
          <w:lang w:val="mk-MK"/>
        </w:rPr>
        <w:t>3</w:t>
      </w:r>
      <w:r w:rsidR="002D1DB5" w:rsidRPr="002050E7">
        <w:rPr>
          <w:rFonts w:cs="Calibri"/>
          <w:lang w:val="mk-MK"/>
        </w:rPr>
        <w:t xml:space="preserve"> </w:t>
      </w:r>
      <w:r w:rsidR="004E4CA9" w:rsidRPr="002050E7">
        <w:rPr>
          <w:rFonts w:cs="Calibri"/>
          <w:lang w:val="mk-MK"/>
        </w:rPr>
        <w:t>друштва за осигурување го преминуваат</w:t>
      </w:r>
      <w:r w:rsidR="004E4CA9" w:rsidRPr="00632445">
        <w:rPr>
          <w:rFonts w:cs="Calibri"/>
          <w:color w:val="000000"/>
          <w:lang w:val="mk-MK"/>
        </w:rPr>
        <w:t xml:space="preserve"> прагот на учество со на</w:t>
      </w:r>
      <w:r w:rsidR="008B5192" w:rsidRPr="00632445">
        <w:rPr>
          <w:rFonts w:cs="Calibri"/>
          <w:color w:val="000000"/>
          <w:lang w:val="mk-MK"/>
        </w:rPr>
        <w:t>д 10% во вкупната БПП</w:t>
      </w:r>
      <w:r w:rsidR="004F7A30" w:rsidRPr="00632445">
        <w:rPr>
          <w:lang w:val="mk-MK" w:eastAsia="mk-MK"/>
        </w:rPr>
        <w:t xml:space="preserve">. </w:t>
      </w:r>
      <w:r w:rsidR="00D30AA4" w:rsidRPr="00632445">
        <w:rPr>
          <w:rFonts w:cs="Calibri"/>
          <w:color w:val="000000"/>
          <w:lang w:val="mk-MK"/>
        </w:rPr>
        <w:t xml:space="preserve">Притоа, на осигурителниот пазар во </w:t>
      </w:r>
      <w:r w:rsidR="00882A03">
        <w:rPr>
          <w:rFonts w:cs="Calibri"/>
          <w:color w:val="000000"/>
          <w:lang w:val="mk-MK"/>
        </w:rPr>
        <w:t xml:space="preserve">Македонија </w:t>
      </w:r>
      <w:r w:rsidR="00D30AA4" w:rsidRPr="00632445">
        <w:rPr>
          <w:rFonts w:cs="Calibri"/>
          <w:color w:val="000000"/>
          <w:lang w:val="mk-MK"/>
        </w:rPr>
        <w:t>ниту едно друштво не го поминува прагот од над 20% учество на пазарот</w:t>
      </w:r>
      <w:r w:rsidR="009B70EC" w:rsidRPr="00632445">
        <w:rPr>
          <w:rFonts w:cs="Calibri"/>
          <w:color w:val="000000"/>
          <w:lang w:val="mk-MK"/>
        </w:rPr>
        <w:t xml:space="preserve"> (</w:t>
      </w:r>
      <w:r w:rsidR="006D0AE8" w:rsidRPr="00632445">
        <w:rPr>
          <w:rFonts w:cs="Calibri"/>
          <w:color w:val="000000"/>
          <w:lang w:val="mk-MK"/>
        </w:rPr>
        <w:fldChar w:fldCharType="begin"/>
      </w:r>
      <w:r w:rsidR="006D0AE8" w:rsidRPr="00632445">
        <w:rPr>
          <w:rFonts w:cs="Calibri"/>
          <w:color w:val="000000"/>
          <w:lang w:val="mk-MK"/>
        </w:rPr>
        <w:instrText xml:space="preserve"> REF _Ref421105876 \h  \* MERGEFORMAT </w:instrText>
      </w:r>
      <w:r w:rsidR="006D0AE8" w:rsidRPr="00632445">
        <w:rPr>
          <w:rFonts w:cs="Calibri"/>
          <w:color w:val="000000"/>
          <w:lang w:val="mk-MK"/>
        </w:rPr>
      </w:r>
      <w:r w:rsidR="006D0AE8" w:rsidRPr="00632445">
        <w:rPr>
          <w:rFonts w:cs="Calibri"/>
          <w:color w:val="000000"/>
          <w:lang w:val="mk-MK"/>
        </w:rPr>
        <w:fldChar w:fldCharType="separate"/>
      </w:r>
      <w:r w:rsidR="009C1C12" w:rsidRPr="009C1C12">
        <w:rPr>
          <w:color w:val="000000"/>
          <w:lang w:val="mk-MK"/>
        </w:rPr>
        <w:t>Графикон бр. 2</w:t>
      </w:r>
      <w:r w:rsidR="006D0AE8" w:rsidRPr="00632445">
        <w:rPr>
          <w:rFonts w:cs="Calibri"/>
          <w:color w:val="000000"/>
          <w:lang w:val="mk-MK"/>
        </w:rPr>
        <w:fldChar w:fldCharType="end"/>
      </w:r>
      <w:r w:rsidR="009B70EC" w:rsidRPr="00632445">
        <w:rPr>
          <w:rFonts w:cs="Calibri"/>
          <w:color w:val="000000"/>
          <w:lang w:val="mk-MK"/>
        </w:rPr>
        <w:t>)</w:t>
      </w:r>
      <w:r w:rsidR="00D30AA4" w:rsidRPr="00632445">
        <w:rPr>
          <w:rFonts w:cs="Calibri"/>
          <w:color w:val="000000"/>
          <w:lang w:val="mk-MK"/>
        </w:rPr>
        <w:t>.</w:t>
      </w:r>
    </w:p>
    <w:p w:rsidR="009B54FD" w:rsidRDefault="006D0AE8" w:rsidP="002050E7">
      <w:pPr>
        <w:spacing w:before="120" w:after="0" w:line="240" w:lineRule="auto"/>
        <w:ind w:right="6"/>
        <w:jc w:val="both"/>
        <w:rPr>
          <w:color w:val="000000"/>
          <w:lang w:val="mk-MK"/>
        </w:rPr>
      </w:pPr>
      <w:bookmarkStart w:id="20" w:name="_Ref421105876"/>
      <w:r w:rsidRPr="00632445">
        <w:rPr>
          <w:b/>
          <w:color w:val="000000"/>
          <w:lang w:val="mk-MK"/>
        </w:rPr>
        <w:lastRenderedPageBreak/>
        <w:t xml:space="preserve">Графикон бр. </w:t>
      </w:r>
      <w:r w:rsidRPr="00632445">
        <w:rPr>
          <w:b/>
          <w:color w:val="000000"/>
          <w:lang w:val="mk-MK"/>
        </w:rPr>
        <w:fldChar w:fldCharType="begin"/>
      </w:r>
      <w:r w:rsidRPr="00632445">
        <w:rPr>
          <w:b/>
          <w:color w:val="000000"/>
          <w:lang w:val="mk-MK"/>
        </w:rPr>
        <w:instrText xml:space="preserve"> SEQ Графикон_бр. \* ARABIC </w:instrText>
      </w:r>
      <w:r w:rsidRPr="00632445">
        <w:rPr>
          <w:b/>
          <w:color w:val="000000"/>
          <w:lang w:val="mk-MK"/>
        </w:rPr>
        <w:fldChar w:fldCharType="separate"/>
      </w:r>
      <w:r w:rsidR="009C1C12">
        <w:rPr>
          <w:b/>
          <w:noProof/>
          <w:color w:val="000000"/>
          <w:lang w:val="mk-MK"/>
        </w:rPr>
        <w:t>2</w:t>
      </w:r>
      <w:r w:rsidRPr="00632445">
        <w:rPr>
          <w:b/>
          <w:color w:val="000000"/>
          <w:lang w:val="mk-MK"/>
        </w:rPr>
        <w:fldChar w:fldCharType="end"/>
      </w:r>
      <w:bookmarkEnd w:id="20"/>
      <w:r w:rsidR="00874EDE" w:rsidRPr="00632445">
        <w:rPr>
          <w:color w:val="000000"/>
          <w:lang w:val="mk-MK"/>
        </w:rPr>
        <w:t>: Пазарна концентрација според бр</w:t>
      </w:r>
      <w:r w:rsidR="003961BA" w:rsidRPr="00632445">
        <w:rPr>
          <w:color w:val="000000"/>
          <w:lang w:val="mk-MK"/>
        </w:rPr>
        <w:t xml:space="preserve">уто полисираната </w:t>
      </w:r>
      <w:r w:rsidR="003961BA" w:rsidRPr="002050E7">
        <w:rPr>
          <w:lang w:val="mk-MK"/>
        </w:rPr>
        <w:t>премија</w:t>
      </w:r>
      <w:r w:rsidR="003961BA" w:rsidRPr="00632445">
        <w:rPr>
          <w:color w:val="000000"/>
          <w:lang w:val="mk-MK"/>
        </w:rPr>
        <w:t xml:space="preserve"> во </w:t>
      </w:r>
      <w:r w:rsidR="00837831" w:rsidRPr="00632445">
        <w:rPr>
          <w:color w:val="000000"/>
          <w:lang w:val="mk-MK"/>
        </w:rPr>
        <w:t>201</w:t>
      </w:r>
      <w:r w:rsidR="00837831">
        <w:rPr>
          <w:color w:val="000000"/>
          <w:lang w:val="mk-MK"/>
        </w:rPr>
        <w:t>8</w:t>
      </w:r>
      <w:r w:rsidR="00837831" w:rsidRPr="00632445">
        <w:rPr>
          <w:color w:val="000000"/>
          <w:lang w:val="mk-MK"/>
        </w:rPr>
        <w:t xml:space="preserve"> </w:t>
      </w:r>
      <w:r w:rsidR="00874EDE" w:rsidRPr="00632445">
        <w:rPr>
          <w:color w:val="000000"/>
          <w:lang w:val="mk-MK"/>
        </w:rPr>
        <w:t>година</w:t>
      </w:r>
      <w:r w:rsidR="00B7481E" w:rsidRPr="00632445">
        <w:rPr>
          <w:color w:val="000000"/>
          <w:lang w:val="mk-MK"/>
        </w:rPr>
        <w:t>, во групата на неживотно осигурување</w:t>
      </w:r>
      <w:r w:rsidR="00AC5A60" w:rsidRPr="00632445">
        <w:rPr>
          <w:color w:val="000000"/>
          <w:lang w:val="mk-MK"/>
        </w:rPr>
        <w:t xml:space="preserve"> (проценти)</w:t>
      </w:r>
    </w:p>
    <w:p w:rsidR="002E2F70" w:rsidRPr="002A5DA5" w:rsidRDefault="00A675C5" w:rsidP="00E76E74">
      <w:pPr>
        <w:keepNext/>
        <w:tabs>
          <w:tab w:val="left" w:pos="9214"/>
        </w:tabs>
        <w:spacing w:after="0"/>
        <w:ind w:right="146"/>
        <w:jc w:val="both"/>
        <w:rPr>
          <w:color w:val="000000"/>
          <w:lang w:val="mk-MK"/>
        </w:rPr>
      </w:pPr>
      <w:r w:rsidRPr="000F4564">
        <w:rPr>
          <w:noProof/>
        </w:rPr>
        <w:drawing>
          <wp:inline distT="0" distB="0" distL="0" distR="0">
            <wp:extent cx="5931673" cy="2310765"/>
            <wp:effectExtent l="0" t="0" r="12065" b="13335"/>
            <wp:docPr id="7" name="Графикон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01DE1" w:rsidRPr="006E0221" w:rsidRDefault="00701DE1" w:rsidP="00E76E74">
      <w:pPr>
        <w:keepNext/>
        <w:tabs>
          <w:tab w:val="left" w:pos="9214"/>
        </w:tabs>
        <w:ind w:right="146"/>
        <w:jc w:val="both"/>
        <w:rPr>
          <w:rFonts w:cs="Calibri"/>
          <w:i/>
          <w:lang w:val="mk-MK"/>
        </w:rPr>
      </w:pPr>
      <w:r w:rsidRPr="00632445">
        <w:rPr>
          <w:rFonts w:cs="Calibri"/>
          <w:i/>
          <w:lang w:val="mk-MK"/>
        </w:rPr>
        <w:t>Извор: АСО</w:t>
      </w:r>
    </w:p>
    <w:p w:rsidR="00CA1AA8" w:rsidRPr="00632445" w:rsidRDefault="00701DE1" w:rsidP="002050E7">
      <w:pPr>
        <w:spacing w:before="120" w:after="120"/>
        <w:ind w:right="4"/>
        <w:jc w:val="both"/>
        <w:rPr>
          <w:rFonts w:cs="Calibri"/>
          <w:color w:val="000000"/>
          <w:lang w:val="mk-MK"/>
        </w:rPr>
      </w:pPr>
      <w:r w:rsidRPr="00632445">
        <w:rPr>
          <w:rFonts w:cs="Calibri"/>
          <w:color w:val="000000"/>
          <w:lang w:val="mk-MK"/>
        </w:rPr>
        <w:t xml:space="preserve">Во </w:t>
      </w:r>
      <w:r w:rsidRPr="002050E7">
        <w:rPr>
          <w:rFonts w:cs="Calibri"/>
          <w:lang w:val="mk-MK"/>
        </w:rPr>
        <w:t>групата</w:t>
      </w:r>
      <w:r w:rsidRPr="00632445">
        <w:rPr>
          <w:rFonts w:cs="Calibri"/>
          <w:color w:val="000000"/>
          <w:lang w:val="mk-MK"/>
        </w:rPr>
        <w:t xml:space="preserve"> на осигурување на живот</w:t>
      </w:r>
      <w:r w:rsidR="00F07572" w:rsidRPr="006E0221">
        <w:rPr>
          <w:rFonts w:cs="Calibri"/>
          <w:color w:val="000000"/>
          <w:lang w:val="mk-MK"/>
        </w:rPr>
        <w:t>,</w:t>
      </w:r>
      <w:r w:rsidRPr="00632445">
        <w:rPr>
          <w:rFonts w:cs="Calibri"/>
          <w:color w:val="000000"/>
          <w:lang w:val="mk-MK"/>
        </w:rPr>
        <w:t xml:space="preserve"> </w:t>
      </w:r>
      <w:r w:rsidRPr="002050E7">
        <w:rPr>
          <w:rFonts w:cs="Calibri"/>
          <w:lang w:val="mk-MK"/>
        </w:rPr>
        <w:t>доминантно</w:t>
      </w:r>
      <w:r w:rsidRPr="00632445">
        <w:rPr>
          <w:rFonts w:cs="Calibri"/>
          <w:color w:val="000000"/>
          <w:lang w:val="mk-MK"/>
        </w:rPr>
        <w:t xml:space="preserve"> учество имаат две друштва за осигуру</w:t>
      </w:r>
      <w:r w:rsidR="00925042">
        <w:rPr>
          <w:rFonts w:cs="Calibri"/>
          <w:color w:val="000000"/>
          <w:lang w:val="mk-MK"/>
        </w:rPr>
        <w:t>вање</w:t>
      </w:r>
      <w:r w:rsidR="00B30983" w:rsidRPr="00632445">
        <w:rPr>
          <w:rFonts w:cs="Calibri"/>
          <w:color w:val="000000"/>
          <w:lang w:val="mk-MK"/>
        </w:rPr>
        <w:t xml:space="preserve"> </w:t>
      </w:r>
      <w:r w:rsidR="00925042">
        <w:rPr>
          <w:rFonts w:cs="Calibri"/>
          <w:color w:val="000000"/>
          <w:lang w:val="mk-MK"/>
        </w:rPr>
        <w:t xml:space="preserve">на живот </w:t>
      </w:r>
      <w:r w:rsidR="009B70EC" w:rsidRPr="00632445">
        <w:rPr>
          <w:rFonts w:cs="Calibri"/>
          <w:color w:val="000000"/>
          <w:lang w:val="mk-MK"/>
        </w:rPr>
        <w:t>(</w:t>
      </w:r>
      <w:r w:rsidR="00A802B9" w:rsidRPr="00632445">
        <w:rPr>
          <w:rFonts w:cs="Calibri"/>
          <w:color w:val="000000"/>
          <w:lang w:val="mk-MK"/>
        </w:rPr>
        <w:fldChar w:fldCharType="begin"/>
      </w:r>
      <w:r w:rsidR="00A802B9" w:rsidRPr="00632445">
        <w:rPr>
          <w:rFonts w:cs="Calibri"/>
          <w:color w:val="000000"/>
          <w:lang w:val="mk-MK"/>
        </w:rPr>
        <w:instrText xml:space="preserve"> REF _Ref453080143 \h  \* MERGEFORMAT </w:instrText>
      </w:r>
      <w:r w:rsidR="00A802B9" w:rsidRPr="00632445">
        <w:rPr>
          <w:rFonts w:cs="Calibri"/>
          <w:color w:val="000000"/>
          <w:lang w:val="mk-MK"/>
        </w:rPr>
      </w:r>
      <w:r w:rsidR="00A802B9" w:rsidRPr="00632445">
        <w:rPr>
          <w:rFonts w:cs="Calibri"/>
          <w:color w:val="000000"/>
          <w:lang w:val="mk-MK"/>
        </w:rPr>
        <w:fldChar w:fldCharType="separate"/>
      </w:r>
      <w:r w:rsidR="009C1C12" w:rsidRPr="009C1C12">
        <w:rPr>
          <w:lang w:val="mk-MK"/>
        </w:rPr>
        <w:t xml:space="preserve">Графикон бр. </w:t>
      </w:r>
      <w:r w:rsidR="009C1C12" w:rsidRPr="009C1C12">
        <w:rPr>
          <w:noProof/>
          <w:lang w:val="mk-MK"/>
        </w:rPr>
        <w:t>3</w:t>
      </w:r>
      <w:r w:rsidR="00A802B9" w:rsidRPr="00632445">
        <w:rPr>
          <w:rFonts w:cs="Calibri"/>
          <w:color w:val="000000"/>
          <w:lang w:val="mk-MK"/>
        </w:rPr>
        <w:fldChar w:fldCharType="end"/>
      </w:r>
      <w:r w:rsidR="009B70EC" w:rsidRPr="00632445">
        <w:rPr>
          <w:rFonts w:cs="Calibri"/>
          <w:color w:val="000000"/>
          <w:lang w:val="mk-MK"/>
        </w:rPr>
        <w:t>)</w:t>
      </w:r>
      <w:r w:rsidR="004E4CA9" w:rsidRPr="00632445">
        <w:rPr>
          <w:rFonts w:cs="Calibri"/>
          <w:color w:val="000000"/>
          <w:lang w:val="mk-MK"/>
        </w:rPr>
        <w:t>.</w:t>
      </w:r>
      <w:r w:rsidR="008B5192" w:rsidRPr="00632445">
        <w:rPr>
          <w:rFonts w:cs="Calibri"/>
          <w:color w:val="000000"/>
          <w:lang w:val="mk-MK"/>
        </w:rPr>
        <w:t xml:space="preserve"> </w:t>
      </w:r>
    </w:p>
    <w:p w:rsidR="00DE2C66" w:rsidRPr="00632445" w:rsidRDefault="006D0AE8" w:rsidP="002050E7">
      <w:pPr>
        <w:spacing w:before="120" w:after="0" w:line="240" w:lineRule="auto"/>
        <w:ind w:right="6"/>
        <w:jc w:val="both"/>
        <w:rPr>
          <w:lang w:val="mk-MK"/>
        </w:rPr>
      </w:pPr>
      <w:bookmarkStart w:id="21" w:name="_Ref453080143"/>
      <w:r w:rsidRPr="00632445">
        <w:rPr>
          <w:b/>
          <w:lang w:val="mk-MK"/>
        </w:rPr>
        <w:t xml:space="preserve">Графикон бр. </w:t>
      </w:r>
      <w:r w:rsidRPr="00632445">
        <w:rPr>
          <w:b/>
          <w:lang w:val="mk-MK"/>
        </w:rPr>
        <w:fldChar w:fldCharType="begin"/>
      </w:r>
      <w:r w:rsidRPr="00632445">
        <w:rPr>
          <w:b/>
          <w:lang w:val="mk-MK"/>
        </w:rPr>
        <w:instrText xml:space="preserve"> SEQ Графикон_бр. \* ARABIC </w:instrText>
      </w:r>
      <w:r w:rsidRPr="00632445">
        <w:rPr>
          <w:b/>
          <w:lang w:val="mk-MK"/>
        </w:rPr>
        <w:fldChar w:fldCharType="separate"/>
      </w:r>
      <w:r w:rsidR="009C1C12">
        <w:rPr>
          <w:b/>
          <w:noProof/>
          <w:lang w:val="mk-MK"/>
        </w:rPr>
        <w:t>3</w:t>
      </w:r>
      <w:r w:rsidRPr="00632445">
        <w:rPr>
          <w:b/>
          <w:lang w:val="mk-MK"/>
        </w:rPr>
        <w:fldChar w:fldCharType="end"/>
      </w:r>
      <w:bookmarkEnd w:id="21"/>
      <w:r w:rsidR="00B7481E" w:rsidRPr="00632445">
        <w:rPr>
          <w:b/>
          <w:lang w:val="mk-MK"/>
        </w:rPr>
        <w:t xml:space="preserve">: </w:t>
      </w:r>
      <w:r w:rsidR="00B7481E" w:rsidRPr="00632445">
        <w:rPr>
          <w:lang w:val="mk-MK"/>
        </w:rPr>
        <w:t>Пазарна концентрација според бр</w:t>
      </w:r>
      <w:r w:rsidR="003961BA" w:rsidRPr="00632445">
        <w:rPr>
          <w:lang w:val="mk-MK"/>
        </w:rPr>
        <w:t xml:space="preserve">уто полисираната </w:t>
      </w:r>
      <w:r w:rsidR="003961BA" w:rsidRPr="002050E7">
        <w:rPr>
          <w:rFonts w:cs="Calibri"/>
          <w:lang w:val="mk-MK"/>
        </w:rPr>
        <w:t>премија</w:t>
      </w:r>
      <w:r w:rsidR="003961BA" w:rsidRPr="00632445">
        <w:rPr>
          <w:lang w:val="mk-MK"/>
        </w:rPr>
        <w:t xml:space="preserve"> во </w:t>
      </w:r>
      <w:r w:rsidR="00837831" w:rsidRPr="00632445">
        <w:rPr>
          <w:lang w:val="mk-MK"/>
        </w:rPr>
        <w:t>201</w:t>
      </w:r>
      <w:r w:rsidR="00837831">
        <w:rPr>
          <w:lang w:val="mk-MK"/>
        </w:rPr>
        <w:t>8</w:t>
      </w:r>
      <w:r w:rsidR="00837831" w:rsidRPr="00632445">
        <w:rPr>
          <w:lang w:val="mk-MK"/>
        </w:rPr>
        <w:t xml:space="preserve"> </w:t>
      </w:r>
      <w:r w:rsidR="00B7481E" w:rsidRPr="00632445">
        <w:rPr>
          <w:lang w:val="mk-MK"/>
        </w:rPr>
        <w:t>година, во групата на осигурување на живот</w:t>
      </w:r>
      <w:r w:rsidR="002E7C93" w:rsidRPr="00632445">
        <w:rPr>
          <w:lang w:val="mk-MK"/>
        </w:rPr>
        <w:t xml:space="preserve"> </w:t>
      </w:r>
      <w:r w:rsidR="00AC5A60" w:rsidRPr="00632445">
        <w:rPr>
          <w:color w:val="000000"/>
          <w:lang w:val="mk-MK"/>
        </w:rPr>
        <w:t>(проценти)</w:t>
      </w:r>
      <w:r w:rsidR="001878F6">
        <w:rPr>
          <w:color w:val="000000"/>
          <w:lang w:val="mk-MK"/>
        </w:rPr>
        <w:t xml:space="preserve"> </w:t>
      </w:r>
    </w:p>
    <w:p w:rsidR="00963891" w:rsidRPr="00632445" w:rsidRDefault="00A675C5" w:rsidP="00E76E74">
      <w:pPr>
        <w:tabs>
          <w:tab w:val="left" w:pos="9214"/>
        </w:tabs>
        <w:spacing w:after="0"/>
        <w:ind w:right="146"/>
        <w:jc w:val="both"/>
        <w:rPr>
          <w:lang w:val="mk-MK"/>
        </w:rPr>
      </w:pPr>
      <w:r w:rsidRPr="000F4564">
        <w:rPr>
          <w:noProof/>
        </w:rPr>
        <w:drawing>
          <wp:inline distT="0" distB="0" distL="0" distR="0">
            <wp:extent cx="5931535" cy="1983105"/>
            <wp:effectExtent l="0" t="0" r="12065" b="17145"/>
            <wp:docPr id="8" name="Графикон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5292" w:rsidRDefault="00701DE1" w:rsidP="002050E7">
      <w:pPr>
        <w:tabs>
          <w:tab w:val="left" w:pos="9214"/>
        </w:tabs>
        <w:ind w:right="147"/>
        <w:jc w:val="both"/>
        <w:rPr>
          <w:rFonts w:cs="Calibri"/>
          <w:i/>
          <w:lang w:val="mk-MK"/>
        </w:rPr>
      </w:pPr>
      <w:r w:rsidRPr="00632445">
        <w:rPr>
          <w:rFonts w:cs="Calibri"/>
          <w:i/>
          <w:lang w:val="mk-MK"/>
        </w:rPr>
        <w:t>Извор: АСО</w:t>
      </w:r>
    </w:p>
    <w:p w:rsidR="00874EDE" w:rsidRPr="00632445" w:rsidRDefault="00874EDE" w:rsidP="00E76E74">
      <w:pPr>
        <w:pStyle w:val="Heading3"/>
        <w:tabs>
          <w:tab w:val="left" w:pos="9214"/>
        </w:tabs>
        <w:ind w:right="146"/>
      </w:pPr>
      <w:bookmarkStart w:id="22" w:name="_Toc12372933"/>
      <w:r w:rsidRPr="00632445">
        <w:t>Бруто полисирана премија</w:t>
      </w:r>
      <w:bookmarkEnd w:id="22"/>
    </w:p>
    <w:p w:rsidR="00701DE1" w:rsidRPr="002050E7" w:rsidRDefault="00701DE1" w:rsidP="002050E7">
      <w:pPr>
        <w:spacing w:before="120" w:after="120"/>
        <w:ind w:right="4"/>
        <w:jc w:val="both"/>
        <w:rPr>
          <w:rFonts w:cs="Calibri"/>
          <w:lang w:val="mk-MK"/>
        </w:rPr>
      </w:pPr>
      <w:r w:rsidRPr="002050E7">
        <w:rPr>
          <w:rFonts w:cs="Calibri"/>
          <w:lang w:val="mk-MK"/>
        </w:rPr>
        <w:t>Б</w:t>
      </w:r>
      <w:r w:rsidR="00EF00B5" w:rsidRPr="002050E7">
        <w:rPr>
          <w:rFonts w:cs="Calibri"/>
          <w:lang w:val="mk-MK"/>
        </w:rPr>
        <w:t>ПП</w:t>
      </w:r>
      <w:r w:rsidRPr="002050E7">
        <w:rPr>
          <w:rFonts w:cs="Calibri"/>
          <w:lang w:val="mk-MK"/>
        </w:rPr>
        <w:t xml:space="preserve"> во осигурувањето и реосигурувањето кај друштвата за неживотно осигурување ги вклучува сите износи на премија кои се договорени (полисирани) во тековниот пресметковен период, без разлика дали истите во целост или делумно се однесуваат на наредниот период, додека кај осигурување</w:t>
      </w:r>
      <w:r w:rsidR="009D03D7" w:rsidRPr="002050E7">
        <w:rPr>
          <w:rFonts w:cs="Calibri"/>
          <w:lang w:val="mk-MK"/>
        </w:rPr>
        <w:t>то на</w:t>
      </w:r>
      <w:r w:rsidRPr="002050E7">
        <w:rPr>
          <w:rFonts w:cs="Calibri"/>
          <w:lang w:val="mk-MK"/>
        </w:rPr>
        <w:t xml:space="preserve"> </w:t>
      </w:r>
      <w:r w:rsidR="009D03D7" w:rsidRPr="002050E7">
        <w:rPr>
          <w:rFonts w:cs="Calibri"/>
          <w:lang w:val="mk-MK"/>
        </w:rPr>
        <w:t xml:space="preserve">живот </w:t>
      </w:r>
      <w:r w:rsidRPr="002050E7">
        <w:rPr>
          <w:rFonts w:cs="Calibri"/>
          <w:lang w:val="mk-MK"/>
        </w:rPr>
        <w:t>вкупната полисирана премија ги вклучува сите премии платени до крајот на пресметковниот период.</w:t>
      </w:r>
    </w:p>
    <w:p w:rsidR="00A41825" w:rsidRPr="00632445" w:rsidRDefault="008522F3" w:rsidP="002050E7">
      <w:pPr>
        <w:spacing w:before="120" w:after="120"/>
        <w:ind w:right="4"/>
        <w:jc w:val="both"/>
        <w:rPr>
          <w:rFonts w:cs="Calibri"/>
          <w:color w:val="000000"/>
          <w:lang w:val="mk-MK"/>
        </w:rPr>
      </w:pPr>
      <w:r w:rsidRPr="00632445">
        <w:rPr>
          <w:rFonts w:cs="Calibri"/>
          <w:color w:val="000000"/>
          <w:lang w:val="mk-MK"/>
        </w:rPr>
        <w:t>В</w:t>
      </w:r>
      <w:r w:rsidR="00ED68AB" w:rsidRPr="00632445">
        <w:rPr>
          <w:rFonts w:cs="Calibri"/>
          <w:color w:val="000000"/>
          <w:lang w:val="mk-MK"/>
        </w:rPr>
        <w:t>о 2</w:t>
      </w:r>
      <w:r w:rsidR="00F65B15">
        <w:rPr>
          <w:rFonts w:cs="Calibri"/>
          <w:color w:val="000000"/>
          <w:lang w:val="mk-MK"/>
        </w:rPr>
        <w:t>01</w:t>
      </w:r>
      <w:r w:rsidR="00900A76" w:rsidRPr="00900A76">
        <w:rPr>
          <w:rFonts w:cs="Calibri"/>
          <w:color w:val="000000"/>
          <w:lang w:val="mk-MK"/>
        </w:rPr>
        <w:t>8</w:t>
      </w:r>
      <w:r w:rsidR="00FC3FFC" w:rsidRPr="00632445">
        <w:rPr>
          <w:rFonts w:cs="Calibri"/>
          <w:color w:val="000000"/>
          <w:lang w:val="mk-MK"/>
        </w:rPr>
        <w:t xml:space="preserve"> година е остварена БПП </w:t>
      </w:r>
      <w:r w:rsidR="00900A76">
        <w:rPr>
          <w:rFonts w:cs="Calibri"/>
          <w:color w:val="000000"/>
          <w:lang w:val="mk-MK"/>
        </w:rPr>
        <w:t xml:space="preserve">во вкупен </w:t>
      </w:r>
      <w:r w:rsidR="00900A76" w:rsidRPr="002050E7">
        <w:rPr>
          <w:rFonts w:cs="Calibri"/>
          <w:lang w:val="mk-MK"/>
        </w:rPr>
        <w:t>износ</w:t>
      </w:r>
      <w:r w:rsidR="00900A76">
        <w:rPr>
          <w:rFonts w:cs="Calibri"/>
          <w:color w:val="000000"/>
          <w:lang w:val="mk-MK"/>
        </w:rPr>
        <w:t xml:space="preserve"> од </w:t>
      </w:r>
      <w:r w:rsidR="00900A76" w:rsidRPr="00900A76">
        <w:rPr>
          <w:rFonts w:cs="Calibri"/>
          <w:color w:val="000000"/>
          <w:lang w:val="mk-MK"/>
        </w:rPr>
        <w:t>9</w:t>
      </w:r>
      <w:r w:rsidR="00900A76">
        <w:rPr>
          <w:rFonts w:cs="Calibri"/>
          <w:color w:val="000000"/>
          <w:lang w:val="mk-MK"/>
        </w:rPr>
        <w:t>,9</w:t>
      </w:r>
      <w:r w:rsidR="00900A76" w:rsidRPr="00900A76">
        <w:rPr>
          <w:rFonts w:cs="Calibri"/>
          <w:color w:val="000000"/>
          <w:lang w:val="mk-MK"/>
        </w:rPr>
        <w:t>2</w:t>
      </w:r>
      <w:r w:rsidR="00ED68AB" w:rsidRPr="00632445">
        <w:rPr>
          <w:rFonts w:cs="Calibri"/>
          <w:color w:val="000000"/>
          <w:lang w:val="mk-MK"/>
        </w:rPr>
        <w:t xml:space="preserve"> милијарди денари</w:t>
      </w:r>
      <w:r w:rsidR="002B7CCE" w:rsidRPr="00632445">
        <w:rPr>
          <w:rFonts w:cs="Calibri"/>
          <w:color w:val="000000"/>
          <w:lang w:val="mk-MK"/>
        </w:rPr>
        <w:t xml:space="preserve"> (</w:t>
      </w:r>
      <w:r w:rsidR="002B7CCE" w:rsidRPr="00632445">
        <w:rPr>
          <w:rFonts w:cs="Calibri"/>
          <w:color w:val="000000"/>
          <w:lang w:val="mk-MK"/>
        </w:rPr>
        <w:fldChar w:fldCharType="begin"/>
      </w:r>
      <w:r w:rsidR="002B7CCE" w:rsidRPr="00632445">
        <w:rPr>
          <w:rFonts w:cs="Calibri"/>
          <w:color w:val="000000"/>
          <w:lang w:val="mk-MK"/>
        </w:rPr>
        <w:instrText xml:space="preserve"> REF _Ref421107395 \h  \* MERGEFORMAT </w:instrText>
      </w:r>
      <w:r w:rsidR="002B7CCE" w:rsidRPr="00632445">
        <w:rPr>
          <w:rFonts w:cs="Calibri"/>
          <w:color w:val="000000"/>
          <w:lang w:val="mk-MK"/>
        </w:rPr>
      </w:r>
      <w:r w:rsidR="002B7CCE" w:rsidRPr="00632445">
        <w:rPr>
          <w:rFonts w:cs="Calibri"/>
          <w:color w:val="000000"/>
          <w:lang w:val="mk-MK"/>
        </w:rPr>
        <w:fldChar w:fldCharType="separate"/>
      </w:r>
      <w:r w:rsidR="009C1C12" w:rsidRPr="009C1C12">
        <w:rPr>
          <w:rFonts w:cs="Calibri"/>
          <w:iCs/>
          <w:color w:val="000000"/>
          <w:lang w:val="mk-MK"/>
        </w:rPr>
        <w:t>Табела бр. 5</w:t>
      </w:r>
      <w:r w:rsidR="002B7CCE" w:rsidRPr="00632445">
        <w:rPr>
          <w:rFonts w:cs="Calibri"/>
          <w:color w:val="000000"/>
          <w:lang w:val="mk-MK"/>
        </w:rPr>
        <w:fldChar w:fldCharType="end"/>
      </w:r>
      <w:r w:rsidR="002B7CCE" w:rsidRPr="00632445">
        <w:rPr>
          <w:rFonts w:cs="Calibri"/>
          <w:color w:val="000000"/>
          <w:lang w:val="mk-MK"/>
        </w:rPr>
        <w:t>)</w:t>
      </w:r>
      <w:r w:rsidR="00900A76">
        <w:rPr>
          <w:rFonts w:cs="Calibri"/>
          <w:color w:val="000000"/>
          <w:lang w:val="mk-MK"/>
        </w:rPr>
        <w:t xml:space="preserve">, што претставува раст од </w:t>
      </w:r>
      <w:r w:rsidR="00900A76" w:rsidRPr="00900A76">
        <w:rPr>
          <w:rFonts w:cs="Calibri"/>
          <w:color w:val="000000"/>
          <w:lang w:val="mk-MK"/>
        </w:rPr>
        <w:t>10</w:t>
      </w:r>
      <w:r w:rsidR="00900A76">
        <w:rPr>
          <w:rFonts w:cs="Calibri"/>
          <w:color w:val="000000"/>
          <w:lang w:val="mk-MK"/>
        </w:rPr>
        <w:t>,</w:t>
      </w:r>
      <w:r w:rsidR="00900A76" w:rsidRPr="00900A76">
        <w:rPr>
          <w:rFonts w:cs="Calibri"/>
          <w:color w:val="000000"/>
          <w:lang w:val="mk-MK"/>
        </w:rPr>
        <w:t>4</w:t>
      </w:r>
      <w:r w:rsidR="00397850">
        <w:rPr>
          <w:rFonts w:cs="Calibri"/>
          <w:color w:val="000000"/>
          <w:lang w:val="mk-MK"/>
        </w:rPr>
        <w:t>0</w:t>
      </w:r>
      <w:r w:rsidR="00ED68AB" w:rsidRPr="00632445">
        <w:rPr>
          <w:rFonts w:cs="Calibri"/>
          <w:color w:val="000000"/>
          <w:lang w:val="mk-MK"/>
        </w:rPr>
        <w:t>% во однос на БПП остварена во 201</w:t>
      </w:r>
      <w:r w:rsidR="00900A76" w:rsidRPr="00900A76">
        <w:rPr>
          <w:rFonts w:cs="Calibri"/>
          <w:color w:val="000000"/>
          <w:lang w:val="mk-MK"/>
        </w:rPr>
        <w:t>7</w:t>
      </w:r>
      <w:r w:rsidR="00397850">
        <w:rPr>
          <w:rFonts w:cs="Calibri"/>
          <w:color w:val="000000"/>
          <w:lang w:val="mk-MK"/>
        </w:rPr>
        <w:t xml:space="preserve"> година (201</w:t>
      </w:r>
      <w:r w:rsidR="00900A76" w:rsidRPr="00900A76">
        <w:rPr>
          <w:rFonts w:cs="Calibri"/>
          <w:color w:val="000000"/>
          <w:lang w:val="mk-MK"/>
        </w:rPr>
        <w:t>7</w:t>
      </w:r>
      <w:r w:rsidR="00900A76">
        <w:rPr>
          <w:rFonts w:cs="Calibri"/>
          <w:color w:val="000000"/>
          <w:lang w:val="mk-MK"/>
        </w:rPr>
        <w:t>: 8,</w:t>
      </w:r>
      <w:r w:rsidR="00900A76" w:rsidRPr="00900A76">
        <w:rPr>
          <w:rFonts w:cs="Calibri"/>
          <w:color w:val="000000"/>
          <w:lang w:val="mk-MK"/>
        </w:rPr>
        <w:t>99</w:t>
      </w:r>
      <w:r w:rsidR="00ED68AB" w:rsidRPr="00632445">
        <w:rPr>
          <w:rFonts w:cs="Calibri"/>
          <w:color w:val="000000"/>
          <w:lang w:val="mk-MK"/>
        </w:rPr>
        <w:t xml:space="preserve"> милијарди денари). </w:t>
      </w:r>
    </w:p>
    <w:p w:rsidR="00874EDE" w:rsidRPr="00632445" w:rsidRDefault="008A416C" w:rsidP="002050E7">
      <w:pPr>
        <w:spacing w:before="120" w:after="0" w:line="240" w:lineRule="auto"/>
        <w:ind w:right="6"/>
        <w:jc w:val="both"/>
        <w:rPr>
          <w:rFonts w:cs="Calibri"/>
          <w:iCs/>
          <w:color w:val="FF0000"/>
          <w:lang w:val="mk-MK"/>
        </w:rPr>
      </w:pPr>
      <w:bookmarkStart w:id="23" w:name="_Ref421107395"/>
      <w:bookmarkStart w:id="24" w:name="_Toc421199366"/>
      <w:r w:rsidRPr="00632445">
        <w:rPr>
          <w:rFonts w:cs="Calibri"/>
          <w:b/>
          <w:iCs/>
          <w:color w:val="000000"/>
          <w:lang w:val="mk-MK"/>
        </w:rPr>
        <w:lastRenderedPageBreak/>
        <w:t xml:space="preserve">Табела бр. </w:t>
      </w:r>
      <w:r w:rsidRPr="00632445">
        <w:rPr>
          <w:rFonts w:cs="Calibri"/>
          <w:b/>
          <w:iCs/>
          <w:color w:val="000000"/>
          <w:lang w:val="mk-MK"/>
        </w:rPr>
        <w:fldChar w:fldCharType="begin"/>
      </w:r>
      <w:r w:rsidRPr="00632445">
        <w:rPr>
          <w:rFonts w:cs="Calibri"/>
          <w:b/>
          <w:iCs/>
          <w:color w:val="000000"/>
          <w:lang w:val="mk-MK"/>
        </w:rPr>
        <w:instrText xml:space="preserve"> SEQ Табела_бр. \* ARABIC </w:instrText>
      </w:r>
      <w:r w:rsidRPr="00632445">
        <w:rPr>
          <w:rFonts w:cs="Calibri"/>
          <w:b/>
          <w:iCs/>
          <w:color w:val="000000"/>
          <w:lang w:val="mk-MK"/>
        </w:rPr>
        <w:fldChar w:fldCharType="separate"/>
      </w:r>
      <w:r w:rsidR="009C1C12">
        <w:rPr>
          <w:rFonts w:cs="Calibri"/>
          <w:b/>
          <w:iCs/>
          <w:noProof/>
          <w:color w:val="000000"/>
          <w:lang w:val="mk-MK"/>
        </w:rPr>
        <w:t>5</w:t>
      </w:r>
      <w:r w:rsidRPr="00632445">
        <w:rPr>
          <w:rFonts w:cs="Calibri"/>
          <w:b/>
          <w:iCs/>
          <w:color w:val="000000"/>
          <w:lang w:val="mk-MK"/>
        </w:rPr>
        <w:fldChar w:fldCharType="end"/>
      </w:r>
      <w:bookmarkEnd w:id="23"/>
      <w:r w:rsidR="00874EDE" w:rsidRPr="00632445">
        <w:rPr>
          <w:rFonts w:cs="Calibri"/>
          <w:b/>
          <w:iCs/>
          <w:color w:val="000000"/>
          <w:lang w:val="mk-MK"/>
        </w:rPr>
        <w:t xml:space="preserve">: </w:t>
      </w:r>
      <w:r w:rsidR="00874EDE" w:rsidRPr="00632445">
        <w:rPr>
          <w:rFonts w:cs="Calibri"/>
          <w:iCs/>
          <w:color w:val="000000"/>
          <w:lang w:val="mk-MK"/>
        </w:rPr>
        <w:t xml:space="preserve">Бруто полисирана премија по класи на осигурување (илјади </w:t>
      </w:r>
      <w:r w:rsidR="00874EDE" w:rsidRPr="00632445">
        <w:rPr>
          <w:rFonts w:cs="Calibri"/>
          <w:iCs/>
          <w:lang w:val="mk-MK"/>
        </w:rPr>
        <w:t>денари)</w:t>
      </w:r>
      <w:bookmarkEnd w:id="24"/>
    </w:p>
    <w:tbl>
      <w:tblPr>
        <w:tblStyle w:val="GridTable6Colorful-Accent11"/>
        <w:tblW w:w="9426" w:type="dxa"/>
        <w:tblLook w:val="0420" w:firstRow="1" w:lastRow="0" w:firstColumn="0" w:lastColumn="0" w:noHBand="0" w:noVBand="1"/>
      </w:tblPr>
      <w:tblGrid>
        <w:gridCol w:w="4235"/>
        <w:gridCol w:w="1036"/>
        <w:gridCol w:w="1036"/>
        <w:gridCol w:w="1272"/>
        <w:gridCol w:w="923"/>
        <w:gridCol w:w="924"/>
      </w:tblGrid>
      <w:tr w:rsidR="002050E7" w:rsidRPr="002050E7" w:rsidTr="002050E7">
        <w:trPr>
          <w:cnfStyle w:val="100000000000" w:firstRow="1" w:lastRow="0" w:firstColumn="0" w:lastColumn="0" w:oddVBand="0" w:evenVBand="0" w:oddHBand="0" w:evenHBand="0" w:firstRowFirstColumn="0" w:firstRowLastColumn="0" w:lastRowFirstColumn="0" w:lastRowLastColumn="0"/>
          <w:trHeight w:val="364"/>
        </w:trPr>
        <w:tc>
          <w:tcPr>
            <w:tcW w:w="4235" w:type="dxa"/>
            <w:hideMark/>
          </w:tcPr>
          <w:p w:rsidR="002050E7" w:rsidRPr="002050E7" w:rsidRDefault="002050E7" w:rsidP="002050E7">
            <w:pPr>
              <w:spacing w:after="0" w:line="240" w:lineRule="auto"/>
              <w:jc w:val="center"/>
              <w:rPr>
                <w:rFonts w:eastAsia="Times New Roman"/>
                <w:color w:val="000000"/>
                <w:sz w:val="20"/>
                <w:szCs w:val="20"/>
              </w:rPr>
            </w:pPr>
            <w:r w:rsidRPr="002050E7">
              <w:rPr>
                <w:rFonts w:eastAsia="Times New Roman"/>
                <w:color w:val="000000"/>
                <w:sz w:val="20"/>
                <w:szCs w:val="20"/>
              </w:rPr>
              <w:t>Класа на осигурување</w:t>
            </w:r>
          </w:p>
        </w:tc>
        <w:tc>
          <w:tcPr>
            <w:tcW w:w="2072" w:type="dxa"/>
            <w:gridSpan w:val="2"/>
            <w:hideMark/>
          </w:tcPr>
          <w:p w:rsidR="002050E7" w:rsidRPr="002050E7" w:rsidRDefault="002050E7" w:rsidP="002050E7">
            <w:pPr>
              <w:spacing w:after="0" w:line="240" w:lineRule="auto"/>
              <w:jc w:val="center"/>
              <w:rPr>
                <w:rFonts w:eastAsia="Times New Roman"/>
                <w:color w:val="000000"/>
                <w:sz w:val="20"/>
                <w:szCs w:val="20"/>
              </w:rPr>
            </w:pPr>
            <w:r w:rsidRPr="002050E7">
              <w:rPr>
                <w:rFonts w:eastAsia="Times New Roman"/>
                <w:color w:val="000000"/>
                <w:sz w:val="20"/>
                <w:szCs w:val="20"/>
              </w:rPr>
              <w:t>БРУТО ПОЛИСИРAНА ПРЕМИЈА (БПП)</w:t>
            </w:r>
          </w:p>
        </w:tc>
        <w:tc>
          <w:tcPr>
            <w:tcW w:w="1272" w:type="dxa"/>
            <w:hideMark/>
          </w:tcPr>
          <w:p w:rsidR="002050E7" w:rsidRPr="002050E7" w:rsidRDefault="002050E7" w:rsidP="002050E7">
            <w:pPr>
              <w:spacing w:after="0" w:line="240" w:lineRule="auto"/>
              <w:jc w:val="center"/>
              <w:rPr>
                <w:rFonts w:eastAsia="Times New Roman"/>
                <w:color w:val="000000"/>
                <w:sz w:val="20"/>
                <w:szCs w:val="20"/>
              </w:rPr>
            </w:pPr>
            <w:r w:rsidRPr="002050E7">
              <w:rPr>
                <w:rFonts w:eastAsia="Times New Roman"/>
                <w:color w:val="000000"/>
                <w:sz w:val="20"/>
                <w:szCs w:val="20"/>
              </w:rPr>
              <w:t>ДИНАМИКА</w:t>
            </w:r>
          </w:p>
        </w:tc>
        <w:tc>
          <w:tcPr>
            <w:tcW w:w="1847" w:type="dxa"/>
            <w:gridSpan w:val="2"/>
            <w:hideMark/>
          </w:tcPr>
          <w:p w:rsidR="002050E7" w:rsidRPr="002050E7" w:rsidRDefault="002050E7" w:rsidP="002050E7">
            <w:pPr>
              <w:spacing w:after="0" w:line="240" w:lineRule="auto"/>
              <w:jc w:val="center"/>
              <w:rPr>
                <w:rFonts w:eastAsia="Times New Roman"/>
                <w:color w:val="000000"/>
                <w:sz w:val="20"/>
                <w:szCs w:val="20"/>
              </w:rPr>
            </w:pPr>
            <w:r w:rsidRPr="002050E7">
              <w:rPr>
                <w:rFonts w:eastAsia="Times New Roman"/>
                <w:color w:val="000000"/>
                <w:sz w:val="20"/>
                <w:szCs w:val="20"/>
              </w:rPr>
              <w:t>УЧЕСТВО ВО ВКУПНАТА БПП</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232"/>
        </w:trPr>
        <w:tc>
          <w:tcPr>
            <w:tcW w:w="4235" w:type="dxa"/>
            <w:hideMark/>
          </w:tcPr>
          <w:p w:rsidR="002050E7" w:rsidRPr="002050E7" w:rsidRDefault="002050E7" w:rsidP="002050E7">
            <w:pPr>
              <w:spacing w:after="0" w:line="240" w:lineRule="auto"/>
              <w:rPr>
                <w:rFonts w:eastAsia="Times New Roman"/>
                <w:b/>
                <w:bCs/>
                <w:color w:val="000000"/>
                <w:sz w:val="20"/>
                <w:szCs w:val="20"/>
              </w:rPr>
            </w:pPr>
            <w:r w:rsidRPr="002050E7">
              <w:rPr>
                <w:rFonts w:eastAsia="Times New Roman"/>
                <w:b/>
                <w:bCs/>
                <w:color w:val="000000"/>
                <w:sz w:val="20"/>
                <w:szCs w:val="20"/>
              </w:rPr>
              <w:t> </w:t>
            </w:r>
          </w:p>
        </w:tc>
        <w:tc>
          <w:tcPr>
            <w:tcW w:w="1036" w:type="dxa"/>
            <w:hideMark/>
          </w:tcPr>
          <w:p w:rsidR="002050E7" w:rsidRPr="002050E7" w:rsidRDefault="002050E7" w:rsidP="002050E7">
            <w:pPr>
              <w:spacing w:after="0" w:line="240" w:lineRule="auto"/>
              <w:jc w:val="center"/>
              <w:rPr>
                <w:rFonts w:eastAsia="Times New Roman"/>
                <w:b/>
                <w:bCs/>
                <w:color w:val="000000"/>
                <w:sz w:val="20"/>
                <w:szCs w:val="20"/>
              </w:rPr>
            </w:pPr>
            <w:r w:rsidRPr="002050E7">
              <w:rPr>
                <w:rFonts w:eastAsia="Times New Roman"/>
                <w:b/>
                <w:bCs/>
                <w:color w:val="000000"/>
                <w:sz w:val="20"/>
                <w:szCs w:val="20"/>
              </w:rPr>
              <w:t>2018</w:t>
            </w:r>
          </w:p>
        </w:tc>
        <w:tc>
          <w:tcPr>
            <w:tcW w:w="1036" w:type="dxa"/>
            <w:hideMark/>
          </w:tcPr>
          <w:p w:rsidR="002050E7" w:rsidRPr="002050E7" w:rsidRDefault="002050E7" w:rsidP="002050E7">
            <w:pPr>
              <w:spacing w:after="0" w:line="240" w:lineRule="auto"/>
              <w:jc w:val="center"/>
              <w:rPr>
                <w:rFonts w:eastAsia="Times New Roman"/>
                <w:b/>
                <w:bCs/>
                <w:color w:val="000000"/>
                <w:sz w:val="20"/>
                <w:szCs w:val="20"/>
              </w:rPr>
            </w:pPr>
            <w:r w:rsidRPr="002050E7">
              <w:rPr>
                <w:rFonts w:eastAsia="Times New Roman"/>
                <w:b/>
                <w:bCs/>
                <w:color w:val="000000"/>
                <w:sz w:val="20"/>
                <w:szCs w:val="20"/>
              </w:rPr>
              <w:t>2017</w:t>
            </w:r>
          </w:p>
        </w:tc>
        <w:tc>
          <w:tcPr>
            <w:tcW w:w="1272" w:type="dxa"/>
            <w:hideMark/>
          </w:tcPr>
          <w:p w:rsidR="002050E7" w:rsidRPr="002050E7" w:rsidRDefault="002050E7" w:rsidP="002050E7">
            <w:pPr>
              <w:spacing w:after="0" w:line="240" w:lineRule="auto"/>
              <w:jc w:val="center"/>
              <w:rPr>
                <w:rFonts w:eastAsia="Times New Roman"/>
                <w:b/>
                <w:bCs/>
                <w:color w:val="000000"/>
                <w:sz w:val="20"/>
                <w:szCs w:val="20"/>
              </w:rPr>
            </w:pPr>
            <w:r w:rsidRPr="002050E7">
              <w:rPr>
                <w:rFonts w:eastAsia="Times New Roman"/>
                <w:b/>
                <w:bCs/>
                <w:color w:val="000000"/>
                <w:sz w:val="20"/>
                <w:szCs w:val="20"/>
              </w:rPr>
              <w:t>18/17</w:t>
            </w:r>
          </w:p>
        </w:tc>
        <w:tc>
          <w:tcPr>
            <w:tcW w:w="923" w:type="dxa"/>
            <w:hideMark/>
          </w:tcPr>
          <w:p w:rsidR="002050E7" w:rsidRPr="002050E7" w:rsidRDefault="002050E7" w:rsidP="002050E7">
            <w:pPr>
              <w:spacing w:after="0" w:line="240" w:lineRule="auto"/>
              <w:jc w:val="center"/>
              <w:rPr>
                <w:rFonts w:eastAsia="Times New Roman"/>
                <w:b/>
                <w:bCs/>
                <w:color w:val="000000"/>
                <w:sz w:val="20"/>
                <w:szCs w:val="20"/>
              </w:rPr>
            </w:pPr>
            <w:r w:rsidRPr="002050E7">
              <w:rPr>
                <w:rFonts w:eastAsia="Times New Roman"/>
                <w:b/>
                <w:bCs/>
                <w:color w:val="000000"/>
                <w:sz w:val="20"/>
                <w:szCs w:val="20"/>
              </w:rPr>
              <w:t>2018</w:t>
            </w:r>
          </w:p>
        </w:tc>
        <w:tc>
          <w:tcPr>
            <w:tcW w:w="923" w:type="dxa"/>
            <w:hideMark/>
          </w:tcPr>
          <w:p w:rsidR="002050E7" w:rsidRPr="002050E7" w:rsidRDefault="002050E7" w:rsidP="002050E7">
            <w:pPr>
              <w:spacing w:after="0" w:line="240" w:lineRule="auto"/>
              <w:jc w:val="center"/>
              <w:rPr>
                <w:rFonts w:eastAsia="Times New Roman"/>
                <w:b/>
                <w:bCs/>
                <w:color w:val="000000"/>
                <w:sz w:val="20"/>
                <w:szCs w:val="20"/>
              </w:rPr>
            </w:pPr>
            <w:r w:rsidRPr="002050E7">
              <w:rPr>
                <w:rFonts w:eastAsia="Times New Roman"/>
                <w:b/>
                <w:bCs/>
                <w:color w:val="000000"/>
                <w:sz w:val="20"/>
                <w:szCs w:val="20"/>
              </w:rPr>
              <w:t>2017</w:t>
            </w:r>
          </w:p>
        </w:tc>
      </w:tr>
      <w:tr w:rsidR="002050E7" w:rsidRPr="002050E7" w:rsidTr="002050E7">
        <w:trPr>
          <w:trHeight w:val="232"/>
        </w:trPr>
        <w:tc>
          <w:tcPr>
            <w:tcW w:w="4235" w:type="dxa"/>
            <w:hideMark/>
          </w:tcPr>
          <w:p w:rsidR="002050E7" w:rsidRPr="002050E7" w:rsidRDefault="002050E7" w:rsidP="002050E7">
            <w:pPr>
              <w:spacing w:after="0" w:line="240" w:lineRule="auto"/>
              <w:rPr>
                <w:rFonts w:eastAsia="Times New Roman"/>
                <w:color w:val="000000"/>
                <w:sz w:val="20"/>
                <w:szCs w:val="20"/>
              </w:rPr>
            </w:pPr>
            <w:r w:rsidRPr="002050E7">
              <w:rPr>
                <w:rFonts w:eastAsia="Times New Roman"/>
                <w:color w:val="000000"/>
                <w:sz w:val="20"/>
                <w:szCs w:val="20"/>
              </w:rPr>
              <w:t>01. Осигурување од незгода</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680.256</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669.038</w:t>
            </w:r>
          </w:p>
        </w:tc>
        <w:tc>
          <w:tcPr>
            <w:tcW w:w="1272"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1,68%</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6,85%</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7,44%</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232"/>
        </w:trPr>
        <w:tc>
          <w:tcPr>
            <w:tcW w:w="4235" w:type="dxa"/>
            <w:hideMark/>
          </w:tcPr>
          <w:p w:rsidR="002050E7" w:rsidRPr="002050E7" w:rsidRDefault="002050E7" w:rsidP="002050E7">
            <w:pPr>
              <w:spacing w:after="0" w:line="240" w:lineRule="auto"/>
              <w:rPr>
                <w:rFonts w:eastAsia="Times New Roman"/>
                <w:color w:val="000000"/>
                <w:sz w:val="20"/>
                <w:szCs w:val="20"/>
              </w:rPr>
            </w:pPr>
            <w:r w:rsidRPr="002050E7">
              <w:rPr>
                <w:rFonts w:eastAsia="Times New Roman"/>
                <w:color w:val="000000"/>
                <w:sz w:val="20"/>
                <w:szCs w:val="20"/>
              </w:rPr>
              <w:t>02. Здравствено осигурување</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125.709</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58.099</w:t>
            </w:r>
          </w:p>
        </w:tc>
        <w:tc>
          <w:tcPr>
            <w:tcW w:w="1272"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116,37%</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1,27%</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0,65%</w:t>
            </w:r>
          </w:p>
        </w:tc>
      </w:tr>
      <w:tr w:rsidR="002050E7" w:rsidRPr="002050E7" w:rsidTr="002050E7">
        <w:trPr>
          <w:trHeight w:val="232"/>
        </w:trPr>
        <w:tc>
          <w:tcPr>
            <w:tcW w:w="4235" w:type="dxa"/>
            <w:hideMark/>
          </w:tcPr>
          <w:p w:rsidR="002050E7" w:rsidRPr="002050E7" w:rsidRDefault="002050E7" w:rsidP="002050E7">
            <w:pPr>
              <w:spacing w:after="0" w:line="240" w:lineRule="auto"/>
              <w:rPr>
                <w:rFonts w:eastAsia="Times New Roman"/>
                <w:color w:val="000000"/>
                <w:sz w:val="20"/>
                <w:szCs w:val="20"/>
              </w:rPr>
            </w:pPr>
            <w:r w:rsidRPr="002050E7">
              <w:rPr>
                <w:rFonts w:eastAsia="Times New Roman"/>
                <w:color w:val="000000"/>
                <w:sz w:val="20"/>
                <w:szCs w:val="20"/>
              </w:rPr>
              <w:t>03. Осигурување на моторни возила- каско</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797.324</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756.341</w:t>
            </w:r>
          </w:p>
        </w:tc>
        <w:tc>
          <w:tcPr>
            <w:tcW w:w="1272"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5,42%</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8,03%</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8,41%</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232"/>
        </w:trPr>
        <w:tc>
          <w:tcPr>
            <w:tcW w:w="4235" w:type="dxa"/>
            <w:hideMark/>
          </w:tcPr>
          <w:p w:rsidR="002050E7" w:rsidRPr="002050E7" w:rsidRDefault="002050E7" w:rsidP="002050E7">
            <w:pPr>
              <w:spacing w:after="0" w:line="240" w:lineRule="auto"/>
              <w:rPr>
                <w:rFonts w:eastAsia="Times New Roman"/>
                <w:color w:val="000000"/>
                <w:sz w:val="20"/>
                <w:szCs w:val="20"/>
              </w:rPr>
            </w:pPr>
            <w:r w:rsidRPr="002050E7">
              <w:rPr>
                <w:rFonts w:eastAsia="Times New Roman"/>
                <w:color w:val="000000"/>
                <w:sz w:val="20"/>
                <w:szCs w:val="20"/>
              </w:rPr>
              <w:t>05. Осигурување на воздухоплови- каско</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29.221</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30.142</w:t>
            </w:r>
          </w:p>
        </w:tc>
        <w:tc>
          <w:tcPr>
            <w:tcW w:w="1272"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-3,06%</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0,29%</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0,34%</w:t>
            </w:r>
          </w:p>
        </w:tc>
      </w:tr>
      <w:tr w:rsidR="002050E7" w:rsidRPr="002050E7" w:rsidTr="002050E7">
        <w:trPr>
          <w:trHeight w:val="232"/>
        </w:trPr>
        <w:tc>
          <w:tcPr>
            <w:tcW w:w="4235" w:type="dxa"/>
            <w:hideMark/>
          </w:tcPr>
          <w:p w:rsidR="002050E7" w:rsidRPr="002050E7" w:rsidRDefault="002050E7" w:rsidP="002050E7">
            <w:pPr>
              <w:spacing w:after="0" w:line="240" w:lineRule="auto"/>
              <w:rPr>
                <w:rFonts w:eastAsia="Times New Roman"/>
                <w:color w:val="000000"/>
                <w:sz w:val="20"/>
                <w:szCs w:val="20"/>
              </w:rPr>
            </w:pPr>
            <w:r w:rsidRPr="002050E7">
              <w:rPr>
                <w:rFonts w:eastAsia="Times New Roman"/>
                <w:color w:val="000000"/>
                <w:sz w:val="20"/>
                <w:szCs w:val="20"/>
              </w:rPr>
              <w:t>06. Осигурување на пловни објекти- каско</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684</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1090</w:t>
            </w:r>
          </w:p>
        </w:tc>
        <w:tc>
          <w:tcPr>
            <w:tcW w:w="1272"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-37,25%</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0,01%</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0,01%</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232"/>
        </w:trPr>
        <w:tc>
          <w:tcPr>
            <w:tcW w:w="4235" w:type="dxa"/>
            <w:hideMark/>
          </w:tcPr>
          <w:p w:rsidR="002050E7" w:rsidRPr="002050E7" w:rsidRDefault="002050E7" w:rsidP="002050E7">
            <w:pPr>
              <w:spacing w:after="0" w:line="240" w:lineRule="auto"/>
              <w:rPr>
                <w:rFonts w:eastAsia="Times New Roman"/>
                <w:color w:val="000000"/>
                <w:sz w:val="20"/>
                <w:szCs w:val="20"/>
              </w:rPr>
            </w:pPr>
            <w:r w:rsidRPr="002050E7">
              <w:rPr>
                <w:rFonts w:eastAsia="Times New Roman"/>
                <w:color w:val="000000"/>
                <w:sz w:val="20"/>
                <w:szCs w:val="20"/>
              </w:rPr>
              <w:t>07. Осигурување на стока во превоз- карго</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78.947</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68.282</w:t>
            </w:r>
          </w:p>
        </w:tc>
        <w:tc>
          <w:tcPr>
            <w:tcW w:w="1272"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15,62%</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0,80%</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0,76%</w:t>
            </w:r>
          </w:p>
        </w:tc>
      </w:tr>
      <w:tr w:rsidR="002050E7" w:rsidRPr="002050E7" w:rsidTr="002050E7">
        <w:trPr>
          <w:trHeight w:val="232"/>
        </w:trPr>
        <w:tc>
          <w:tcPr>
            <w:tcW w:w="4235" w:type="dxa"/>
            <w:hideMark/>
          </w:tcPr>
          <w:p w:rsidR="002050E7" w:rsidRPr="002050E7" w:rsidRDefault="002050E7" w:rsidP="002050E7">
            <w:pPr>
              <w:spacing w:after="0" w:line="240" w:lineRule="auto"/>
              <w:rPr>
                <w:rFonts w:eastAsia="Times New Roman"/>
                <w:color w:val="000000"/>
                <w:sz w:val="20"/>
                <w:szCs w:val="20"/>
              </w:rPr>
            </w:pPr>
            <w:r w:rsidRPr="002050E7">
              <w:rPr>
                <w:rFonts w:eastAsia="Times New Roman"/>
                <w:color w:val="000000"/>
                <w:sz w:val="20"/>
                <w:szCs w:val="20"/>
              </w:rPr>
              <w:t>08. Осигурување на имот од пожар</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587.019</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479.544</w:t>
            </w:r>
          </w:p>
        </w:tc>
        <w:tc>
          <w:tcPr>
            <w:tcW w:w="1272"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22,41%</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5,91%</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5,33%</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232"/>
        </w:trPr>
        <w:tc>
          <w:tcPr>
            <w:tcW w:w="4235" w:type="dxa"/>
            <w:hideMark/>
          </w:tcPr>
          <w:p w:rsidR="002050E7" w:rsidRPr="002050E7" w:rsidRDefault="002050E7" w:rsidP="002050E7">
            <w:pPr>
              <w:spacing w:after="0" w:line="240" w:lineRule="auto"/>
              <w:rPr>
                <w:rFonts w:eastAsia="Times New Roman"/>
                <w:color w:val="000000"/>
                <w:sz w:val="20"/>
                <w:szCs w:val="20"/>
              </w:rPr>
            </w:pPr>
            <w:r w:rsidRPr="002050E7">
              <w:rPr>
                <w:rFonts w:eastAsia="Times New Roman"/>
                <w:color w:val="000000"/>
                <w:sz w:val="20"/>
                <w:szCs w:val="20"/>
              </w:rPr>
              <w:t>09. Останати осигурувања на имоти</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1.131.792</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956.627</w:t>
            </w:r>
          </w:p>
        </w:tc>
        <w:tc>
          <w:tcPr>
            <w:tcW w:w="1272"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18,31%</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11,40%</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10,64%</w:t>
            </w:r>
          </w:p>
        </w:tc>
      </w:tr>
      <w:tr w:rsidR="002050E7" w:rsidRPr="002050E7" w:rsidTr="002050E7">
        <w:trPr>
          <w:trHeight w:val="232"/>
        </w:trPr>
        <w:tc>
          <w:tcPr>
            <w:tcW w:w="4235" w:type="dxa"/>
            <w:hideMark/>
          </w:tcPr>
          <w:p w:rsidR="002050E7" w:rsidRPr="002050E7" w:rsidRDefault="002050E7" w:rsidP="002050E7">
            <w:pPr>
              <w:spacing w:after="0" w:line="240" w:lineRule="auto"/>
              <w:rPr>
                <w:rFonts w:eastAsia="Times New Roman"/>
                <w:color w:val="000000"/>
                <w:sz w:val="20"/>
                <w:szCs w:val="20"/>
              </w:rPr>
            </w:pPr>
            <w:r w:rsidRPr="002050E7">
              <w:rPr>
                <w:rFonts w:eastAsia="Times New Roman"/>
                <w:color w:val="000000"/>
                <w:sz w:val="20"/>
                <w:szCs w:val="20"/>
              </w:rPr>
              <w:t>10. Автоодговорност</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4.313.885</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4.068.054</w:t>
            </w:r>
          </w:p>
        </w:tc>
        <w:tc>
          <w:tcPr>
            <w:tcW w:w="1272"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6,04%</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43,45%</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45,24%</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386"/>
        </w:trPr>
        <w:tc>
          <w:tcPr>
            <w:tcW w:w="4235" w:type="dxa"/>
            <w:hideMark/>
          </w:tcPr>
          <w:p w:rsidR="002050E7" w:rsidRPr="002050E7" w:rsidRDefault="002050E7" w:rsidP="002050E7">
            <w:pPr>
              <w:spacing w:after="0" w:line="240" w:lineRule="auto"/>
              <w:rPr>
                <w:rFonts w:eastAsia="Times New Roman"/>
                <w:color w:val="000000"/>
                <w:sz w:val="20"/>
                <w:szCs w:val="20"/>
              </w:rPr>
            </w:pPr>
            <w:r w:rsidRPr="002050E7">
              <w:rPr>
                <w:rFonts w:eastAsia="Times New Roman"/>
                <w:color w:val="000000"/>
                <w:sz w:val="20"/>
                <w:szCs w:val="20"/>
              </w:rPr>
              <w:t>11. Осигурување од одговорност од употреба на воздухоплови</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6.669</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7.018</w:t>
            </w:r>
          </w:p>
        </w:tc>
        <w:tc>
          <w:tcPr>
            <w:tcW w:w="1272"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-4,97%</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0,07%</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0,08%</w:t>
            </w:r>
          </w:p>
        </w:tc>
      </w:tr>
      <w:tr w:rsidR="002050E7" w:rsidRPr="002050E7" w:rsidTr="002050E7">
        <w:trPr>
          <w:trHeight w:val="386"/>
        </w:trPr>
        <w:tc>
          <w:tcPr>
            <w:tcW w:w="4235" w:type="dxa"/>
            <w:hideMark/>
          </w:tcPr>
          <w:p w:rsidR="002050E7" w:rsidRPr="002050E7" w:rsidRDefault="002050E7" w:rsidP="002050E7">
            <w:pPr>
              <w:spacing w:after="0" w:line="240" w:lineRule="auto"/>
              <w:rPr>
                <w:rFonts w:eastAsia="Times New Roman"/>
                <w:color w:val="000000"/>
                <w:sz w:val="20"/>
                <w:szCs w:val="20"/>
              </w:rPr>
            </w:pPr>
            <w:r w:rsidRPr="002050E7">
              <w:rPr>
                <w:rFonts w:eastAsia="Times New Roman"/>
                <w:color w:val="000000"/>
                <w:sz w:val="20"/>
                <w:szCs w:val="20"/>
              </w:rPr>
              <w:t>12. Осигурување од одговорност од употреба на пловни објекти</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2.635</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2.481</w:t>
            </w:r>
          </w:p>
        </w:tc>
        <w:tc>
          <w:tcPr>
            <w:tcW w:w="1272"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6,21%</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0,03%</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0,03%</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232"/>
        </w:trPr>
        <w:tc>
          <w:tcPr>
            <w:tcW w:w="4235" w:type="dxa"/>
            <w:hideMark/>
          </w:tcPr>
          <w:p w:rsidR="002050E7" w:rsidRPr="002050E7" w:rsidRDefault="002050E7" w:rsidP="002050E7">
            <w:pPr>
              <w:spacing w:after="0" w:line="240" w:lineRule="auto"/>
              <w:rPr>
                <w:rFonts w:eastAsia="Times New Roman"/>
                <w:color w:val="000000"/>
                <w:sz w:val="20"/>
                <w:szCs w:val="20"/>
              </w:rPr>
            </w:pPr>
            <w:r w:rsidRPr="002050E7">
              <w:rPr>
                <w:rFonts w:eastAsia="Times New Roman"/>
                <w:color w:val="000000"/>
                <w:sz w:val="20"/>
                <w:szCs w:val="20"/>
              </w:rPr>
              <w:t>13. Останати осигурувања од одговорност</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212.179</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203.375</w:t>
            </w:r>
          </w:p>
        </w:tc>
        <w:tc>
          <w:tcPr>
            <w:tcW w:w="1272"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4,33%</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2,14%</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2,26%</w:t>
            </w:r>
          </w:p>
        </w:tc>
      </w:tr>
      <w:tr w:rsidR="002050E7" w:rsidRPr="002050E7" w:rsidTr="002050E7">
        <w:trPr>
          <w:trHeight w:val="232"/>
        </w:trPr>
        <w:tc>
          <w:tcPr>
            <w:tcW w:w="4235" w:type="dxa"/>
            <w:hideMark/>
          </w:tcPr>
          <w:p w:rsidR="002050E7" w:rsidRPr="002050E7" w:rsidRDefault="002050E7" w:rsidP="002050E7">
            <w:pPr>
              <w:spacing w:after="0" w:line="240" w:lineRule="auto"/>
              <w:rPr>
                <w:rFonts w:eastAsia="Times New Roman"/>
                <w:color w:val="000000"/>
                <w:sz w:val="20"/>
                <w:szCs w:val="20"/>
              </w:rPr>
            </w:pPr>
            <w:r w:rsidRPr="002050E7">
              <w:rPr>
                <w:rFonts w:eastAsia="Times New Roman"/>
                <w:color w:val="000000"/>
                <w:sz w:val="20"/>
                <w:szCs w:val="20"/>
              </w:rPr>
              <w:t>14. Кредити</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3.523</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338</w:t>
            </w:r>
          </w:p>
        </w:tc>
        <w:tc>
          <w:tcPr>
            <w:tcW w:w="1272"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942,31%</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0,04%</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0,00%</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232"/>
        </w:trPr>
        <w:tc>
          <w:tcPr>
            <w:tcW w:w="4235" w:type="dxa"/>
            <w:hideMark/>
          </w:tcPr>
          <w:p w:rsidR="002050E7" w:rsidRPr="002050E7" w:rsidRDefault="002050E7" w:rsidP="002050E7">
            <w:pPr>
              <w:spacing w:after="0" w:line="240" w:lineRule="auto"/>
              <w:rPr>
                <w:rFonts w:eastAsia="Times New Roman"/>
                <w:color w:val="000000"/>
                <w:sz w:val="20"/>
                <w:szCs w:val="20"/>
              </w:rPr>
            </w:pPr>
            <w:r w:rsidRPr="002050E7">
              <w:rPr>
                <w:rFonts w:eastAsia="Times New Roman"/>
                <w:color w:val="000000"/>
                <w:sz w:val="20"/>
                <w:szCs w:val="20"/>
              </w:rPr>
              <w:t>15. Осигурување на гаранции</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5249</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4.089</w:t>
            </w:r>
          </w:p>
        </w:tc>
        <w:tc>
          <w:tcPr>
            <w:tcW w:w="1272"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28,37%</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0,05%</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0,05%</w:t>
            </w:r>
          </w:p>
        </w:tc>
      </w:tr>
      <w:tr w:rsidR="002050E7" w:rsidRPr="002050E7" w:rsidTr="002050E7">
        <w:trPr>
          <w:trHeight w:val="232"/>
        </w:trPr>
        <w:tc>
          <w:tcPr>
            <w:tcW w:w="4235" w:type="dxa"/>
            <w:hideMark/>
          </w:tcPr>
          <w:p w:rsidR="002050E7" w:rsidRPr="002050E7" w:rsidRDefault="002050E7" w:rsidP="002050E7">
            <w:pPr>
              <w:spacing w:after="0" w:line="240" w:lineRule="auto"/>
              <w:rPr>
                <w:rFonts w:eastAsia="Times New Roman"/>
                <w:color w:val="000000"/>
                <w:sz w:val="20"/>
                <w:szCs w:val="20"/>
              </w:rPr>
            </w:pPr>
            <w:r w:rsidRPr="002050E7">
              <w:rPr>
                <w:rFonts w:eastAsia="Times New Roman"/>
                <w:color w:val="000000"/>
                <w:sz w:val="20"/>
                <w:szCs w:val="20"/>
              </w:rPr>
              <w:t>16. Осигурување од финансиски загуби</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69.589</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42.771</w:t>
            </w:r>
          </w:p>
        </w:tc>
        <w:tc>
          <w:tcPr>
            <w:tcW w:w="1272"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62,70%</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0,70%</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0,48%</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232"/>
        </w:trPr>
        <w:tc>
          <w:tcPr>
            <w:tcW w:w="4235" w:type="dxa"/>
            <w:hideMark/>
          </w:tcPr>
          <w:p w:rsidR="002050E7" w:rsidRPr="002050E7" w:rsidRDefault="002050E7" w:rsidP="002050E7">
            <w:pPr>
              <w:spacing w:after="0" w:line="240" w:lineRule="auto"/>
              <w:rPr>
                <w:rFonts w:eastAsia="Times New Roman"/>
                <w:color w:val="000000"/>
                <w:sz w:val="20"/>
                <w:szCs w:val="20"/>
              </w:rPr>
            </w:pPr>
            <w:r w:rsidRPr="002050E7">
              <w:rPr>
                <w:rFonts w:eastAsia="Times New Roman"/>
                <w:color w:val="000000"/>
                <w:sz w:val="20"/>
                <w:szCs w:val="20"/>
              </w:rPr>
              <w:t>17. Правна заштита</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12</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13</w:t>
            </w:r>
          </w:p>
        </w:tc>
        <w:tc>
          <w:tcPr>
            <w:tcW w:w="1272"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-7,69%</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0,00%</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0,00%</w:t>
            </w:r>
          </w:p>
        </w:tc>
      </w:tr>
      <w:tr w:rsidR="002050E7" w:rsidRPr="002050E7" w:rsidTr="002050E7">
        <w:trPr>
          <w:trHeight w:val="232"/>
        </w:trPr>
        <w:tc>
          <w:tcPr>
            <w:tcW w:w="4235" w:type="dxa"/>
            <w:hideMark/>
          </w:tcPr>
          <w:p w:rsidR="002050E7" w:rsidRPr="002050E7" w:rsidRDefault="002050E7" w:rsidP="002050E7">
            <w:pPr>
              <w:spacing w:after="0" w:line="240" w:lineRule="auto"/>
              <w:rPr>
                <w:rFonts w:eastAsia="Times New Roman"/>
                <w:color w:val="000000"/>
                <w:sz w:val="20"/>
                <w:szCs w:val="20"/>
              </w:rPr>
            </w:pPr>
            <w:r w:rsidRPr="002050E7">
              <w:rPr>
                <w:rFonts w:eastAsia="Times New Roman"/>
                <w:color w:val="000000"/>
                <w:sz w:val="20"/>
                <w:szCs w:val="20"/>
              </w:rPr>
              <w:t>18. Осигурување на туристичка помош</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212.994</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198.922</w:t>
            </w:r>
          </w:p>
        </w:tc>
        <w:tc>
          <w:tcPr>
            <w:tcW w:w="1272"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7,07%</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2,15%</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2,21%</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232"/>
        </w:trPr>
        <w:tc>
          <w:tcPr>
            <w:tcW w:w="4235" w:type="dxa"/>
            <w:hideMark/>
          </w:tcPr>
          <w:p w:rsidR="002050E7" w:rsidRPr="002050E7" w:rsidRDefault="002050E7" w:rsidP="002050E7">
            <w:pPr>
              <w:spacing w:after="0" w:line="240" w:lineRule="auto"/>
              <w:rPr>
                <w:rFonts w:eastAsia="Times New Roman"/>
                <w:color w:val="000000"/>
                <w:sz w:val="20"/>
                <w:szCs w:val="20"/>
              </w:rPr>
            </w:pPr>
            <w:r w:rsidRPr="002050E7">
              <w:rPr>
                <w:rFonts w:eastAsia="Times New Roman"/>
                <w:color w:val="000000"/>
                <w:sz w:val="20"/>
                <w:szCs w:val="20"/>
              </w:rPr>
              <w:t>19. Осигурување на живот</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1.502.400</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1.345.494</w:t>
            </w:r>
          </w:p>
        </w:tc>
        <w:tc>
          <w:tcPr>
            <w:tcW w:w="1272"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11,66%</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15,13%</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14,96%</w:t>
            </w:r>
          </w:p>
        </w:tc>
      </w:tr>
      <w:tr w:rsidR="002050E7" w:rsidRPr="002050E7" w:rsidTr="002050E7">
        <w:trPr>
          <w:trHeight w:val="232"/>
        </w:trPr>
        <w:tc>
          <w:tcPr>
            <w:tcW w:w="4235" w:type="dxa"/>
            <w:hideMark/>
          </w:tcPr>
          <w:p w:rsidR="002050E7" w:rsidRPr="002050E7" w:rsidRDefault="002050E7" w:rsidP="002050E7">
            <w:pPr>
              <w:spacing w:after="0" w:line="240" w:lineRule="auto"/>
              <w:rPr>
                <w:rFonts w:eastAsia="Times New Roman"/>
                <w:color w:val="000000"/>
                <w:sz w:val="20"/>
                <w:szCs w:val="20"/>
              </w:rPr>
            </w:pPr>
            <w:r w:rsidRPr="002050E7">
              <w:rPr>
                <w:rFonts w:eastAsia="Times New Roman"/>
                <w:color w:val="000000"/>
                <w:sz w:val="20"/>
                <w:szCs w:val="20"/>
              </w:rPr>
              <w:t>20. Брак или породување</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889</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w:t>
            </w:r>
          </w:p>
        </w:tc>
        <w:tc>
          <w:tcPr>
            <w:tcW w:w="1272"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0,01%</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386"/>
        </w:trPr>
        <w:tc>
          <w:tcPr>
            <w:tcW w:w="4235" w:type="dxa"/>
            <w:hideMark/>
          </w:tcPr>
          <w:p w:rsidR="002050E7" w:rsidRPr="002050E7" w:rsidRDefault="002050E7" w:rsidP="002050E7">
            <w:pPr>
              <w:spacing w:after="0" w:line="240" w:lineRule="auto"/>
              <w:rPr>
                <w:rFonts w:eastAsia="Times New Roman"/>
                <w:color w:val="000000"/>
                <w:sz w:val="20"/>
                <w:szCs w:val="20"/>
              </w:rPr>
            </w:pPr>
            <w:r w:rsidRPr="002050E7">
              <w:rPr>
                <w:rFonts w:eastAsia="Times New Roman"/>
                <w:color w:val="000000"/>
                <w:sz w:val="20"/>
                <w:szCs w:val="20"/>
              </w:rPr>
              <w:t>21. Oсигурување на живот кога инвестициониот ризик е на товар на осигуреникот</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166.589</w:t>
            </w:r>
          </w:p>
        </w:tc>
        <w:tc>
          <w:tcPr>
            <w:tcW w:w="1036"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100.494</w:t>
            </w:r>
          </w:p>
        </w:tc>
        <w:tc>
          <w:tcPr>
            <w:tcW w:w="1272"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65,77%</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1,68%</w:t>
            </w:r>
          </w:p>
        </w:tc>
        <w:tc>
          <w:tcPr>
            <w:tcW w:w="923" w:type="dxa"/>
            <w:hideMark/>
          </w:tcPr>
          <w:p w:rsidR="002050E7" w:rsidRPr="002050E7" w:rsidRDefault="002050E7" w:rsidP="002050E7">
            <w:pPr>
              <w:spacing w:after="0" w:line="240" w:lineRule="auto"/>
              <w:jc w:val="right"/>
              <w:rPr>
                <w:rFonts w:eastAsia="Times New Roman"/>
                <w:color w:val="000000"/>
                <w:sz w:val="20"/>
                <w:szCs w:val="20"/>
              </w:rPr>
            </w:pPr>
            <w:r w:rsidRPr="002050E7">
              <w:rPr>
                <w:rFonts w:eastAsia="Times New Roman"/>
                <w:color w:val="000000"/>
                <w:sz w:val="20"/>
                <w:szCs w:val="20"/>
              </w:rPr>
              <w:t>1,12%</w:t>
            </w:r>
          </w:p>
        </w:tc>
      </w:tr>
      <w:tr w:rsidR="002050E7" w:rsidRPr="002050E7" w:rsidTr="002050E7">
        <w:trPr>
          <w:trHeight w:val="232"/>
        </w:trPr>
        <w:tc>
          <w:tcPr>
            <w:tcW w:w="4235" w:type="dxa"/>
            <w:hideMark/>
          </w:tcPr>
          <w:p w:rsidR="002050E7" w:rsidRPr="002050E7" w:rsidRDefault="002050E7" w:rsidP="002050E7">
            <w:pPr>
              <w:spacing w:after="0" w:line="240" w:lineRule="auto"/>
              <w:rPr>
                <w:rFonts w:eastAsia="Times New Roman"/>
                <w:b/>
                <w:bCs/>
                <w:color w:val="000000"/>
                <w:sz w:val="20"/>
                <w:szCs w:val="20"/>
              </w:rPr>
            </w:pPr>
            <w:r w:rsidRPr="002050E7">
              <w:rPr>
                <w:rFonts w:eastAsia="Times New Roman"/>
                <w:b/>
                <w:bCs/>
                <w:color w:val="000000"/>
                <w:sz w:val="20"/>
                <w:szCs w:val="20"/>
              </w:rPr>
              <w:t>ВКУПНО</w:t>
            </w:r>
          </w:p>
        </w:tc>
        <w:tc>
          <w:tcPr>
            <w:tcW w:w="1036" w:type="dxa"/>
            <w:hideMark/>
          </w:tcPr>
          <w:p w:rsidR="002050E7" w:rsidRPr="002050E7" w:rsidRDefault="002050E7" w:rsidP="002050E7">
            <w:pPr>
              <w:spacing w:after="0" w:line="240" w:lineRule="auto"/>
              <w:jc w:val="right"/>
              <w:rPr>
                <w:rFonts w:eastAsia="Times New Roman"/>
                <w:b/>
                <w:bCs/>
                <w:color w:val="000000"/>
                <w:sz w:val="20"/>
                <w:szCs w:val="20"/>
              </w:rPr>
            </w:pPr>
            <w:r w:rsidRPr="002050E7">
              <w:rPr>
                <w:rFonts w:eastAsia="Times New Roman"/>
                <w:b/>
                <w:bCs/>
                <w:color w:val="000000"/>
                <w:sz w:val="20"/>
                <w:szCs w:val="20"/>
              </w:rPr>
              <w:t>9.927.565</w:t>
            </w:r>
          </w:p>
        </w:tc>
        <w:tc>
          <w:tcPr>
            <w:tcW w:w="1036" w:type="dxa"/>
            <w:hideMark/>
          </w:tcPr>
          <w:p w:rsidR="002050E7" w:rsidRPr="002050E7" w:rsidRDefault="002050E7" w:rsidP="002050E7">
            <w:pPr>
              <w:spacing w:after="0" w:line="240" w:lineRule="auto"/>
              <w:jc w:val="right"/>
              <w:rPr>
                <w:rFonts w:eastAsia="Times New Roman"/>
                <w:b/>
                <w:bCs/>
                <w:color w:val="000000"/>
                <w:sz w:val="20"/>
                <w:szCs w:val="20"/>
              </w:rPr>
            </w:pPr>
            <w:r w:rsidRPr="002050E7">
              <w:rPr>
                <w:rFonts w:eastAsia="Times New Roman"/>
                <w:b/>
                <w:bCs/>
                <w:color w:val="000000"/>
                <w:sz w:val="20"/>
                <w:szCs w:val="20"/>
              </w:rPr>
              <w:t>8.992.212</w:t>
            </w:r>
          </w:p>
        </w:tc>
        <w:tc>
          <w:tcPr>
            <w:tcW w:w="1272" w:type="dxa"/>
            <w:hideMark/>
          </w:tcPr>
          <w:p w:rsidR="002050E7" w:rsidRPr="002050E7" w:rsidRDefault="002050E7" w:rsidP="002050E7">
            <w:pPr>
              <w:spacing w:after="0" w:line="240" w:lineRule="auto"/>
              <w:jc w:val="right"/>
              <w:rPr>
                <w:rFonts w:eastAsia="Times New Roman"/>
                <w:b/>
                <w:bCs/>
                <w:color w:val="000000"/>
                <w:sz w:val="20"/>
                <w:szCs w:val="20"/>
              </w:rPr>
            </w:pPr>
            <w:r w:rsidRPr="002050E7">
              <w:rPr>
                <w:rFonts w:eastAsia="Times New Roman"/>
                <w:b/>
                <w:bCs/>
                <w:color w:val="000000"/>
                <w:sz w:val="20"/>
                <w:szCs w:val="20"/>
              </w:rPr>
              <w:t>10,40%</w:t>
            </w:r>
          </w:p>
        </w:tc>
        <w:tc>
          <w:tcPr>
            <w:tcW w:w="923" w:type="dxa"/>
            <w:hideMark/>
          </w:tcPr>
          <w:p w:rsidR="002050E7" w:rsidRPr="002050E7" w:rsidRDefault="002050E7" w:rsidP="002050E7">
            <w:pPr>
              <w:spacing w:after="0" w:line="240" w:lineRule="auto"/>
              <w:jc w:val="right"/>
              <w:rPr>
                <w:rFonts w:eastAsia="Times New Roman"/>
                <w:b/>
                <w:bCs/>
                <w:color w:val="000000"/>
                <w:sz w:val="20"/>
                <w:szCs w:val="20"/>
              </w:rPr>
            </w:pPr>
            <w:r w:rsidRPr="002050E7">
              <w:rPr>
                <w:rFonts w:eastAsia="Times New Roman"/>
                <w:b/>
                <w:bCs/>
                <w:color w:val="000000"/>
                <w:sz w:val="20"/>
                <w:szCs w:val="20"/>
              </w:rPr>
              <w:t>100,00%</w:t>
            </w:r>
          </w:p>
        </w:tc>
        <w:tc>
          <w:tcPr>
            <w:tcW w:w="923" w:type="dxa"/>
            <w:hideMark/>
          </w:tcPr>
          <w:p w:rsidR="002050E7" w:rsidRPr="002050E7" w:rsidRDefault="002050E7" w:rsidP="002050E7">
            <w:pPr>
              <w:spacing w:after="0" w:line="240" w:lineRule="auto"/>
              <w:jc w:val="right"/>
              <w:rPr>
                <w:rFonts w:eastAsia="Times New Roman"/>
                <w:b/>
                <w:bCs/>
                <w:color w:val="000000"/>
                <w:sz w:val="20"/>
                <w:szCs w:val="20"/>
              </w:rPr>
            </w:pPr>
            <w:r w:rsidRPr="002050E7">
              <w:rPr>
                <w:rFonts w:eastAsia="Times New Roman"/>
                <w:b/>
                <w:bCs/>
                <w:color w:val="000000"/>
                <w:sz w:val="20"/>
                <w:szCs w:val="20"/>
              </w:rPr>
              <w:t>100,00%</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232"/>
        </w:trPr>
        <w:tc>
          <w:tcPr>
            <w:tcW w:w="4235" w:type="dxa"/>
            <w:hideMark/>
          </w:tcPr>
          <w:p w:rsidR="002050E7" w:rsidRPr="002050E7" w:rsidRDefault="002050E7" w:rsidP="002050E7">
            <w:pPr>
              <w:spacing w:after="0" w:line="240" w:lineRule="auto"/>
              <w:rPr>
                <w:rFonts w:eastAsia="Times New Roman"/>
                <w:b/>
                <w:bCs/>
                <w:color w:val="000000"/>
                <w:sz w:val="20"/>
                <w:szCs w:val="20"/>
              </w:rPr>
            </w:pPr>
            <w:r w:rsidRPr="002050E7">
              <w:rPr>
                <w:rFonts w:eastAsia="Times New Roman"/>
                <w:b/>
                <w:bCs/>
                <w:color w:val="000000"/>
                <w:sz w:val="20"/>
                <w:szCs w:val="20"/>
              </w:rPr>
              <w:t>ВКУПНО НЕЖИВОТ</w:t>
            </w:r>
          </w:p>
        </w:tc>
        <w:tc>
          <w:tcPr>
            <w:tcW w:w="1036" w:type="dxa"/>
            <w:hideMark/>
          </w:tcPr>
          <w:p w:rsidR="002050E7" w:rsidRPr="002050E7" w:rsidRDefault="002050E7" w:rsidP="002050E7">
            <w:pPr>
              <w:spacing w:after="0" w:line="240" w:lineRule="auto"/>
              <w:jc w:val="right"/>
              <w:rPr>
                <w:rFonts w:eastAsia="Times New Roman"/>
                <w:b/>
                <w:bCs/>
                <w:color w:val="000000"/>
                <w:sz w:val="20"/>
                <w:szCs w:val="20"/>
              </w:rPr>
            </w:pPr>
            <w:r w:rsidRPr="002050E7">
              <w:rPr>
                <w:rFonts w:eastAsia="Times New Roman"/>
                <w:b/>
                <w:bCs/>
                <w:color w:val="000000"/>
                <w:sz w:val="20"/>
                <w:szCs w:val="20"/>
              </w:rPr>
              <w:t>8.257.687</w:t>
            </w:r>
          </w:p>
        </w:tc>
        <w:tc>
          <w:tcPr>
            <w:tcW w:w="1036" w:type="dxa"/>
            <w:hideMark/>
          </w:tcPr>
          <w:p w:rsidR="002050E7" w:rsidRPr="002050E7" w:rsidRDefault="002050E7" w:rsidP="002050E7">
            <w:pPr>
              <w:spacing w:after="0" w:line="240" w:lineRule="auto"/>
              <w:jc w:val="right"/>
              <w:rPr>
                <w:rFonts w:eastAsia="Times New Roman"/>
                <w:b/>
                <w:bCs/>
                <w:color w:val="000000"/>
                <w:sz w:val="20"/>
                <w:szCs w:val="20"/>
              </w:rPr>
            </w:pPr>
            <w:r w:rsidRPr="002050E7">
              <w:rPr>
                <w:rFonts w:eastAsia="Times New Roman"/>
                <w:b/>
                <w:bCs/>
                <w:color w:val="000000"/>
                <w:sz w:val="20"/>
                <w:szCs w:val="20"/>
              </w:rPr>
              <w:t>7.546.224</w:t>
            </w:r>
          </w:p>
        </w:tc>
        <w:tc>
          <w:tcPr>
            <w:tcW w:w="1272" w:type="dxa"/>
            <w:hideMark/>
          </w:tcPr>
          <w:p w:rsidR="002050E7" w:rsidRPr="002050E7" w:rsidRDefault="002050E7" w:rsidP="002050E7">
            <w:pPr>
              <w:spacing w:after="0" w:line="240" w:lineRule="auto"/>
              <w:jc w:val="right"/>
              <w:rPr>
                <w:rFonts w:eastAsia="Times New Roman"/>
                <w:b/>
                <w:bCs/>
                <w:color w:val="000000"/>
                <w:sz w:val="20"/>
                <w:szCs w:val="20"/>
              </w:rPr>
            </w:pPr>
            <w:r w:rsidRPr="002050E7">
              <w:rPr>
                <w:rFonts w:eastAsia="Times New Roman"/>
                <w:b/>
                <w:bCs/>
                <w:color w:val="000000"/>
                <w:sz w:val="20"/>
                <w:szCs w:val="20"/>
              </w:rPr>
              <w:t>9,43%</w:t>
            </w:r>
          </w:p>
        </w:tc>
        <w:tc>
          <w:tcPr>
            <w:tcW w:w="923" w:type="dxa"/>
            <w:hideMark/>
          </w:tcPr>
          <w:p w:rsidR="002050E7" w:rsidRPr="002050E7" w:rsidRDefault="002050E7" w:rsidP="002050E7">
            <w:pPr>
              <w:spacing w:after="0" w:line="240" w:lineRule="auto"/>
              <w:jc w:val="right"/>
              <w:rPr>
                <w:rFonts w:eastAsia="Times New Roman"/>
                <w:b/>
                <w:bCs/>
                <w:color w:val="000000"/>
                <w:sz w:val="20"/>
                <w:szCs w:val="20"/>
              </w:rPr>
            </w:pPr>
            <w:r w:rsidRPr="002050E7">
              <w:rPr>
                <w:rFonts w:eastAsia="Times New Roman"/>
                <w:b/>
                <w:bCs/>
                <w:color w:val="000000"/>
                <w:sz w:val="20"/>
                <w:szCs w:val="20"/>
              </w:rPr>
              <w:t>83,18%</w:t>
            </w:r>
          </w:p>
        </w:tc>
        <w:tc>
          <w:tcPr>
            <w:tcW w:w="923" w:type="dxa"/>
            <w:hideMark/>
          </w:tcPr>
          <w:p w:rsidR="002050E7" w:rsidRPr="002050E7" w:rsidRDefault="002050E7" w:rsidP="002050E7">
            <w:pPr>
              <w:spacing w:after="0" w:line="240" w:lineRule="auto"/>
              <w:jc w:val="right"/>
              <w:rPr>
                <w:rFonts w:eastAsia="Times New Roman"/>
                <w:b/>
                <w:bCs/>
                <w:color w:val="000000"/>
                <w:sz w:val="20"/>
                <w:szCs w:val="20"/>
              </w:rPr>
            </w:pPr>
            <w:r w:rsidRPr="002050E7">
              <w:rPr>
                <w:rFonts w:eastAsia="Times New Roman"/>
                <w:b/>
                <w:bCs/>
                <w:color w:val="000000"/>
                <w:sz w:val="20"/>
                <w:szCs w:val="20"/>
              </w:rPr>
              <w:t>83,92%</w:t>
            </w:r>
          </w:p>
        </w:tc>
      </w:tr>
      <w:tr w:rsidR="002050E7" w:rsidRPr="002050E7" w:rsidTr="002050E7">
        <w:trPr>
          <w:trHeight w:val="232"/>
        </w:trPr>
        <w:tc>
          <w:tcPr>
            <w:tcW w:w="4235" w:type="dxa"/>
            <w:hideMark/>
          </w:tcPr>
          <w:p w:rsidR="002050E7" w:rsidRPr="002050E7" w:rsidRDefault="002050E7" w:rsidP="002050E7">
            <w:pPr>
              <w:spacing w:after="0" w:line="240" w:lineRule="auto"/>
              <w:rPr>
                <w:rFonts w:eastAsia="Times New Roman"/>
                <w:b/>
                <w:bCs/>
                <w:color w:val="000000"/>
                <w:sz w:val="20"/>
                <w:szCs w:val="20"/>
              </w:rPr>
            </w:pPr>
            <w:r w:rsidRPr="002050E7">
              <w:rPr>
                <w:rFonts w:eastAsia="Times New Roman"/>
                <w:b/>
                <w:bCs/>
                <w:color w:val="000000"/>
                <w:sz w:val="20"/>
                <w:szCs w:val="20"/>
              </w:rPr>
              <w:t>ВКУПНО ЖИВОТ</w:t>
            </w:r>
          </w:p>
        </w:tc>
        <w:tc>
          <w:tcPr>
            <w:tcW w:w="1036" w:type="dxa"/>
            <w:hideMark/>
          </w:tcPr>
          <w:p w:rsidR="002050E7" w:rsidRPr="002050E7" w:rsidRDefault="002050E7" w:rsidP="002050E7">
            <w:pPr>
              <w:spacing w:after="0" w:line="240" w:lineRule="auto"/>
              <w:jc w:val="right"/>
              <w:rPr>
                <w:rFonts w:eastAsia="Times New Roman"/>
                <w:b/>
                <w:bCs/>
                <w:color w:val="000000"/>
                <w:sz w:val="20"/>
                <w:szCs w:val="20"/>
              </w:rPr>
            </w:pPr>
            <w:r w:rsidRPr="002050E7">
              <w:rPr>
                <w:rFonts w:eastAsia="Times New Roman"/>
                <w:b/>
                <w:bCs/>
                <w:color w:val="000000"/>
                <w:sz w:val="20"/>
                <w:szCs w:val="20"/>
              </w:rPr>
              <w:t>1.669.878</w:t>
            </w:r>
          </w:p>
        </w:tc>
        <w:tc>
          <w:tcPr>
            <w:tcW w:w="1036" w:type="dxa"/>
            <w:hideMark/>
          </w:tcPr>
          <w:p w:rsidR="002050E7" w:rsidRPr="002050E7" w:rsidRDefault="002050E7" w:rsidP="002050E7">
            <w:pPr>
              <w:spacing w:after="0" w:line="240" w:lineRule="auto"/>
              <w:jc w:val="right"/>
              <w:rPr>
                <w:rFonts w:eastAsia="Times New Roman"/>
                <w:b/>
                <w:bCs/>
                <w:color w:val="000000"/>
                <w:sz w:val="20"/>
                <w:szCs w:val="20"/>
              </w:rPr>
            </w:pPr>
            <w:r w:rsidRPr="002050E7">
              <w:rPr>
                <w:rFonts w:eastAsia="Times New Roman"/>
                <w:b/>
                <w:bCs/>
                <w:color w:val="000000"/>
                <w:sz w:val="20"/>
                <w:szCs w:val="20"/>
              </w:rPr>
              <w:t>1.445.988</w:t>
            </w:r>
          </w:p>
        </w:tc>
        <w:tc>
          <w:tcPr>
            <w:tcW w:w="1272" w:type="dxa"/>
            <w:hideMark/>
          </w:tcPr>
          <w:p w:rsidR="002050E7" w:rsidRPr="002050E7" w:rsidRDefault="002050E7" w:rsidP="002050E7">
            <w:pPr>
              <w:spacing w:after="0" w:line="240" w:lineRule="auto"/>
              <w:jc w:val="right"/>
              <w:rPr>
                <w:rFonts w:eastAsia="Times New Roman"/>
                <w:b/>
                <w:bCs/>
                <w:color w:val="000000"/>
                <w:sz w:val="20"/>
                <w:szCs w:val="20"/>
              </w:rPr>
            </w:pPr>
            <w:r w:rsidRPr="002050E7">
              <w:rPr>
                <w:rFonts w:eastAsia="Times New Roman"/>
                <w:b/>
                <w:bCs/>
                <w:color w:val="000000"/>
                <w:sz w:val="20"/>
                <w:szCs w:val="20"/>
              </w:rPr>
              <w:t>15,48%</w:t>
            </w:r>
          </w:p>
        </w:tc>
        <w:tc>
          <w:tcPr>
            <w:tcW w:w="923" w:type="dxa"/>
            <w:hideMark/>
          </w:tcPr>
          <w:p w:rsidR="002050E7" w:rsidRPr="002050E7" w:rsidRDefault="002050E7" w:rsidP="002050E7">
            <w:pPr>
              <w:spacing w:after="0" w:line="240" w:lineRule="auto"/>
              <w:jc w:val="right"/>
              <w:rPr>
                <w:rFonts w:eastAsia="Times New Roman"/>
                <w:b/>
                <w:bCs/>
                <w:color w:val="000000"/>
                <w:sz w:val="20"/>
                <w:szCs w:val="20"/>
              </w:rPr>
            </w:pPr>
            <w:r w:rsidRPr="002050E7">
              <w:rPr>
                <w:rFonts w:eastAsia="Times New Roman"/>
                <w:b/>
                <w:bCs/>
                <w:color w:val="000000"/>
                <w:sz w:val="20"/>
                <w:szCs w:val="20"/>
              </w:rPr>
              <w:t>16,82%</w:t>
            </w:r>
          </w:p>
        </w:tc>
        <w:tc>
          <w:tcPr>
            <w:tcW w:w="923" w:type="dxa"/>
            <w:hideMark/>
          </w:tcPr>
          <w:p w:rsidR="002050E7" w:rsidRPr="002050E7" w:rsidRDefault="002050E7" w:rsidP="002050E7">
            <w:pPr>
              <w:spacing w:after="0" w:line="240" w:lineRule="auto"/>
              <w:jc w:val="right"/>
              <w:rPr>
                <w:rFonts w:eastAsia="Times New Roman"/>
                <w:b/>
                <w:bCs/>
                <w:color w:val="000000"/>
                <w:sz w:val="20"/>
                <w:szCs w:val="20"/>
              </w:rPr>
            </w:pPr>
            <w:r w:rsidRPr="002050E7">
              <w:rPr>
                <w:rFonts w:eastAsia="Times New Roman"/>
                <w:b/>
                <w:bCs/>
                <w:color w:val="000000"/>
                <w:sz w:val="20"/>
                <w:szCs w:val="20"/>
              </w:rPr>
              <w:t>16,08%</w:t>
            </w:r>
          </w:p>
        </w:tc>
      </w:tr>
    </w:tbl>
    <w:p w:rsidR="00A41825" w:rsidRPr="00632445" w:rsidRDefault="008E0E8E" w:rsidP="00E76E74">
      <w:pPr>
        <w:tabs>
          <w:tab w:val="left" w:pos="9214"/>
        </w:tabs>
        <w:ind w:right="146"/>
        <w:jc w:val="both"/>
        <w:rPr>
          <w:rFonts w:cs="Calibri"/>
          <w:i/>
          <w:lang w:val="mk-MK"/>
        </w:rPr>
      </w:pPr>
      <w:r w:rsidRPr="00632445">
        <w:rPr>
          <w:rFonts w:cs="Calibri"/>
          <w:i/>
          <w:lang w:val="mk-MK"/>
        </w:rPr>
        <w:t>Извор: АСО</w:t>
      </w:r>
    </w:p>
    <w:p w:rsidR="00ED68AB" w:rsidRPr="002050E7" w:rsidRDefault="00ED68AB" w:rsidP="002050E7">
      <w:pPr>
        <w:spacing w:before="120" w:after="120"/>
        <w:ind w:right="4"/>
        <w:jc w:val="both"/>
        <w:rPr>
          <w:rFonts w:cs="Calibri"/>
          <w:lang w:val="mk-MK"/>
        </w:rPr>
      </w:pPr>
      <w:r w:rsidRPr="002050E7">
        <w:rPr>
          <w:rFonts w:cs="Calibri"/>
          <w:lang w:val="mk-MK"/>
        </w:rPr>
        <w:t>Позитивниот тренд  е присутен во двата сегменти на осигурувањето, со тоа што во делот за неживотно осигурување е остварена БПП во износ о</w:t>
      </w:r>
      <w:r w:rsidR="002D0DAD" w:rsidRPr="002050E7">
        <w:rPr>
          <w:rFonts w:cs="Calibri"/>
          <w:lang w:val="mk-MK"/>
        </w:rPr>
        <w:t>д 8,25 милијарди денари (2017: 7,54</w:t>
      </w:r>
      <w:r w:rsidRPr="002050E7">
        <w:rPr>
          <w:rFonts w:cs="Calibri"/>
          <w:lang w:val="mk-MK"/>
        </w:rPr>
        <w:t xml:space="preserve"> милијарди</w:t>
      </w:r>
      <w:r w:rsidR="00397850" w:rsidRPr="002050E7">
        <w:rPr>
          <w:rFonts w:cs="Calibri"/>
          <w:lang w:val="mk-MK"/>
        </w:rPr>
        <w:t xml:space="preserve"> де</w:t>
      </w:r>
      <w:r w:rsidR="002D0DAD" w:rsidRPr="002050E7">
        <w:rPr>
          <w:rFonts w:cs="Calibri"/>
          <w:lang w:val="mk-MK"/>
        </w:rPr>
        <w:t>нари), или истата изнесува 83,18</w:t>
      </w:r>
      <w:r w:rsidRPr="002050E7">
        <w:rPr>
          <w:rFonts w:cs="Calibri"/>
          <w:lang w:val="mk-MK"/>
        </w:rPr>
        <w:t>% од вкупната БПП на осигурителниот сектор</w:t>
      </w:r>
      <w:r w:rsidR="00397850" w:rsidRPr="002050E7">
        <w:rPr>
          <w:rFonts w:cs="Calibri"/>
          <w:lang w:val="mk-MK"/>
        </w:rPr>
        <w:t>, и</w:t>
      </w:r>
      <w:r w:rsidR="00F61958" w:rsidRPr="002050E7">
        <w:rPr>
          <w:rFonts w:cs="Calibri"/>
          <w:lang w:val="mk-MK"/>
        </w:rPr>
        <w:t xml:space="preserve"> претставува </w:t>
      </w:r>
      <w:r w:rsidR="002D0DAD" w:rsidRPr="002050E7">
        <w:rPr>
          <w:rFonts w:cs="Calibri"/>
          <w:lang w:val="mk-MK"/>
        </w:rPr>
        <w:t>незначително намалување од 0,74% во споредба со 2017</w:t>
      </w:r>
      <w:r w:rsidRPr="002050E7">
        <w:rPr>
          <w:rFonts w:cs="Calibri"/>
          <w:lang w:val="mk-MK"/>
        </w:rPr>
        <w:t xml:space="preserve"> година. </w:t>
      </w:r>
    </w:p>
    <w:p w:rsidR="00ED68AB" w:rsidRPr="002050E7" w:rsidRDefault="00ED68AB" w:rsidP="002050E7">
      <w:pPr>
        <w:spacing w:before="120" w:after="120"/>
        <w:ind w:right="4"/>
        <w:jc w:val="both"/>
        <w:rPr>
          <w:rFonts w:cs="Calibri"/>
          <w:lang w:val="mk-MK"/>
        </w:rPr>
      </w:pPr>
      <w:r w:rsidRPr="002050E7">
        <w:rPr>
          <w:rFonts w:cs="Calibri"/>
          <w:lang w:val="mk-MK"/>
        </w:rPr>
        <w:t>Во делот за осигурув</w:t>
      </w:r>
      <w:r w:rsidR="00397850" w:rsidRPr="002050E7">
        <w:rPr>
          <w:rFonts w:cs="Calibri"/>
          <w:lang w:val="mk-MK"/>
        </w:rPr>
        <w:t>ање на живот, што претставува 16,</w:t>
      </w:r>
      <w:r w:rsidR="002D0DAD" w:rsidRPr="002050E7">
        <w:rPr>
          <w:rFonts w:cs="Calibri"/>
          <w:lang w:val="mk-MK"/>
        </w:rPr>
        <w:t>82</w:t>
      </w:r>
      <w:r w:rsidRPr="002050E7">
        <w:rPr>
          <w:rFonts w:cs="Calibri"/>
          <w:lang w:val="mk-MK"/>
        </w:rPr>
        <w:t>% од вкупната БПП на осигурителниот сектор, e</w:t>
      </w:r>
      <w:r w:rsidR="00397850" w:rsidRPr="002050E7">
        <w:rPr>
          <w:rFonts w:cs="Calibri"/>
          <w:lang w:val="mk-MK"/>
        </w:rPr>
        <w:t xml:space="preserve"> остварена БПП во износ од 1,</w:t>
      </w:r>
      <w:r w:rsidR="002D0DAD" w:rsidRPr="002050E7">
        <w:rPr>
          <w:rFonts w:cs="Calibri"/>
          <w:lang w:val="mk-MK"/>
        </w:rPr>
        <w:t>66</w:t>
      </w:r>
      <w:r w:rsidR="00397850" w:rsidRPr="002050E7">
        <w:rPr>
          <w:rFonts w:cs="Calibri"/>
          <w:lang w:val="mk-MK"/>
        </w:rPr>
        <w:t xml:space="preserve"> милијарди денари (201</w:t>
      </w:r>
      <w:r w:rsidR="002D0DAD" w:rsidRPr="002050E7">
        <w:rPr>
          <w:rFonts w:cs="Calibri"/>
          <w:lang w:val="mk-MK"/>
        </w:rPr>
        <w:t>7</w:t>
      </w:r>
      <w:r w:rsidR="00397850" w:rsidRPr="002050E7">
        <w:rPr>
          <w:rFonts w:cs="Calibri"/>
          <w:lang w:val="mk-MK"/>
        </w:rPr>
        <w:t>: 1,</w:t>
      </w:r>
      <w:r w:rsidR="002D0DAD" w:rsidRPr="002050E7">
        <w:rPr>
          <w:rFonts w:cs="Calibri"/>
          <w:lang w:val="mk-MK"/>
        </w:rPr>
        <w:t>44</w:t>
      </w:r>
      <w:r w:rsidR="00100D7E" w:rsidRPr="002050E7">
        <w:rPr>
          <w:rFonts w:cs="Calibri"/>
          <w:lang w:val="mk-MK"/>
        </w:rPr>
        <w:t xml:space="preserve"> милијарди</w:t>
      </w:r>
      <w:r w:rsidRPr="002050E7">
        <w:rPr>
          <w:rFonts w:cs="Calibri"/>
          <w:lang w:val="mk-MK"/>
        </w:rPr>
        <w:t xml:space="preserve"> денари), ш</w:t>
      </w:r>
      <w:r w:rsidR="00100D7E" w:rsidRPr="002050E7">
        <w:rPr>
          <w:rFonts w:cs="Calibri"/>
          <w:lang w:val="mk-MK"/>
        </w:rPr>
        <w:t xml:space="preserve">то претставува </w:t>
      </w:r>
      <w:r w:rsidR="008E1A65" w:rsidRPr="002050E7">
        <w:rPr>
          <w:rFonts w:cs="Calibri"/>
          <w:lang w:val="mk-MK"/>
        </w:rPr>
        <w:t xml:space="preserve">раст </w:t>
      </w:r>
      <w:r w:rsidR="002D0DAD" w:rsidRPr="002050E7">
        <w:rPr>
          <w:rFonts w:cs="Calibri"/>
          <w:lang w:val="mk-MK"/>
        </w:rPr>
        <w:t>од 15,48</w:t>
      </w:r>
      <w:r w:rsidRPr="002050E7">
        <w:rPr>
          <w:rFonts w:cs="Calibri"/>
          <w:lang w:val="mk-MK"/>
        </w:rPr>
        <w:t>% во однос на 201</w:t>
      </w:r>
      <w:r w:rsidR="002D0DAD" w:rsidRPr="002050E7">
        <w:rPr>
          <w:rFonts w:cs="Calibri"/>
          <w:lang w:val="mk-MK"/>
        </w:rPr>
        <w:t>7</w:t>
      </w:r>
      <w:r w:rsidRPr="002050E7">
        <w:rPr>
          <w:rFonts w:cs="Calibri"/>
          <w:lang w:val="mk-MK"/>
        </w:rPr>
        <w:t xml:space="preserve"> година.</w:t>
      </w:r>
    </w:p>
    <w:p w:rsidR="0082202A" w:rsidRPr="002050E7" w:rsidRDefault="008E0E8E" w:rsidP="002050E7">
      <w:pPr>
        <w:spacing w:before="120" w:after="120"/>
        <w:ind w:right="4"/>
        <w:jc w:val="both"/>
        <w:rPr>
          <w:rFonts w:cs="Calibri"/>
          <w:lang w:val="mk-MK"/>
        </w:rPr>
      </w:pPr>
      <w:r w:rsidRPr="002050E7">
        <w:rPr>
          <w:rFonts w:cs="Calibri"/>
          <w:lang w:val="mk-MK"/>
        </w:rPr>
        <w:t>Поедине</w:t>
      </w:r>
      <w:r w:rsidR="00ED68AB" w:rsidRPr="002050E7">
        <w:rPr>
          <w:rFonts w:cs="Calibri"/>
          <w:lang w:val="mk-MK"/>
        </w:rPr>
        <w:t>чно, во споредба со 201</w:t>
      </w:r>
      <w:r w:rsidR="002D0DAD" w:rsidRPr="002050E7">
        <w:rPr>
          <w:rFonts w:cs="Calibri"/>
          <w:lang w:val="mk-MK"/>
        </w:rPr>
        <w:t>7</w:t>
      </w:r>
      <w:r w:rsidRPr="002050E7">
        <w:rPr>
          <w:rFonts w:cs="Calibri"/>
          <w:lang w:val="mk-MK"/>
        </w:rPr>
        <w:t xml:space="preserve"> година, </w:t>
      </w:r>
      <w:r w:rsidR="00E12555" w:rsidRPr="002050E7">
        <w:rPr>
          <w:rFonts w:cs="Calibri"/>
          <w:lang w:val="mk-MK"/>
        </w:rPr>
        <w:t>по</w:t>
      </w:r>
      <w:r w:rsidR="00184173" w:rsidRPr="002050E7">
        <w:rPr>
          <w:rFonts w:cs="Calibri"/>
          <w:lang w:val="mk-MK"/>
        </w:rPr>
        <w:t xml:space="preserve">раст </w:t>
      </w:r>
      <w:r w:rsidRPr="002050E7">
        <w:rPr>
          <w:rFonts w:cs="Calibri"/>
          <w:lang w:val="mk-MK"/>
        </w:rPr>
        <w:t xml:space="preserve">кај БПП </w:t>
      </w:r>
      <w:r w:rsidR="007E4034" w:rsidRPr="002050E7">
        <w:rPr>
          <w:rFonts w:cs="Calibri"/>
          <w:lang w:val="mk-MK"/>
        </w:rPr>
        <w:t xml:space="preserve">е забележано </w:t>
      </w:r>
      <w:r w:rsidRPr="002050E7">
        <w:rPr>
          <w:rFonts w:cs="Calibri"/>
          <w:lang w:val="mk-MK"/>
        </w:rPr>
        <w:t xml:space="preserve">кај </w:t>
      </w:r>
      <w:r w:rsidR="002D0DAD" w:rsidRPr="002050E7">
        <w:rPr>
          <w:rFonts w:cs="Calibri"/>
          <w:lang w:val="mk-MK"/>
        </w:rPr>
        <w:t>сите</w:t>
      </w:r>
      <w:r w:rsidRPr="002050E7">
        <w:rPr>
          <w:rFonts w:cs="Calibri"/>
          <w:lang w:val="mk-MK"/>
        </w:rPr>
        <w:t xml:space="preserve"> друштва за неживотно осигурување што работ</w:t>
      </w:r>
      <w:r w:rsidR="00FB3102" w:rsidRPr="002050E7">
        <w:rPr>
          <w:rFonts w:cs="Calibri"/>
          <w:lang w:val="mk-MK"/>
        </w:rPr>
        <w:t>еа во 201</w:t>
      </w:r>
      <w:r w:rsidR="002D0DAD" w:rsidRPr="002050E7">
        <w:rPr>
          <w:rFonts w:cs="Calibri"/>
          <w:lang w:val="mk-MK"/>
        </w:rPr>
        <w:t>8</w:t>
      </w:r>
      <w:r w:rsidR="00FB3102" w:rsidRPr="002050E7">
        <w:rPr>
          <w:rFonts w:cs="Calibri"/>
          <w:lang w:val="mk-MK"/>
        </w:rPr>
        <w:t xml:space="preserve"> година (</w:t>
      </w:r>
      <w:bookmarkStart w:id="25" w:name="_Ref421179195"/>
      <w:bookmarkStart w:id="26" w:name="_Toc421199368"/>
      <w:r w:rsidR="00EE20DB" w:rsidRPr="002050E7">
        <w:rPr>
          <w:rFonts w:cs="Calibri"/>
          <w:lang w:val="mk-MK"/>
        </w:rPr>
        <w:fldChar w:fldCharType="begin"/>
      </w:r>
      <w:r w:rsidR="00EE20DB" w:rsidRPr="002050E7">
        <w:rPr>
          <w:rFonts w:cs="Calibri"/>
          <w:lang w:val="mk-MK"/>
        </w:rPr>
        <w:instrText xml:space="preserve"> REF _Ref11332744 \h  \* MERGEFORMAT </w:instrText>
      </w:r>
      <w:r w:rsidR="00EE20DB" w:rsidRPr="002050E7">
        <w:rPr>
          <w:rFonts w:cs="Calibri"/>
          <w:lang w:val="mk-MK"/>
        </w:rPr>
      </w:r>
      <w:r w:rsidR="00EE20DB" w:rsidRPr="002050E7">
        <w:rPr>
          <w:rFonts w:cs="Calibri"/>
          <w:lang w:val="mk-MK"/>
        </w:rPr>
        <w:fldChar w:fldCharType="separate"/>
      </w:r>
      <w:r w:rsidR="009C1C12" w:rsidRPr="002050E7">
        <w:rPr>
          <w:rFonts w:cs="Calibri"/>
          <w:lang w:val="mk-MK"/>
        </w:rPr>
        <w:t>Табела бр. 6</w:t>
      </w:r>
      <w:r w:rsidR="00EE20DB" w:rsidRPr="002050E7">
        <w:rPr>
          <w:rFonts w:cs="Calibri"/>
          <w:lang w:val="mk-MK"/>
        </w:rPr>
        <w:fldChar w:fldCharType="end"/>
      </w:r>
      <w:r w:rsidR="00EE20DB" w:rsidRPr="002050E7">
        <w:rPr>
          <w:rFonts w:cs="Calibri"/>
          <w:lang w:val="mk-MK"/>
        </w:rPr>
        <w:t>).</w:t>
      </w:r>
    </w:p>
    <w:p w:rsidR="00EE20DB" w:rsidRDefault="00EE20DB" w:rsidP="00E76E74">
      <w:pPr>
        <w:tabs>
          <w:tab w:val="left" w:pos="9214"/>
        </w:tabs>
        <w:ind w:right="146"/>
        <w:jc w:val="both"/>
        <w:rPr>
          <w:lang w:val="mk-MK"/>
        </w:rPr>
      </w:pPr>
    </w:p>
    <w:p w:rsidR="002050E7" w:rsidRDefault="002050E7" w:rsidP="00E76E74">
      <w:pPr>
        <w:tabs>
          <w:tab w:val="left" w:pos="9214"/>
        </w:tabs>
        <w:ind w:right="146"/>
        <w:jc w:val="both"/>
        <w:rPr>
          <w:lang w:val="mk-MK"/>
        </w:rPr>
      </w:pPr>
    </w:p>
    <w:p w:rsidR="002050E7" w:rsidRDefault="002050E7" w:rsidP="00E76E74">
      <w:pPr>
        <w:tabs>
          <w:tab w:val="left" w:pos="9214"/>
        </w:tabs>
        <w:ind w:right="146"/>
        <w:jc w:val="both"/>
        <w:rPr>
          <w:lang w:val="mk-MK"/>
        </w:rPr>
      </w:pPr>
    </w:p>
    <w:p w:rsidR="002E3AD9" w:rsidRPr="00632445" w:rsidRDefault="00BB37B5" w:rsidP="002050E7">
      <w:pPr>
        <w:spacing w:before="120" w:after="0" w:line="240" w:lineRule="auto"/>
        <w:ind w:right="6"/>
        <w:jc w:val="both"/>
        <w:rPr>
          <w:lang w:val="mk-MK"/>
        </w:rPr>
      </w:pPr>
      <w:bookmarkStart w:id="27" w:name="_Ref11332744"/>
      <w:r w:rsidRPr="00632445">
        <w:rPr>
          <w:b/>
          <w:lang w:val="mk-MK"/>
        </w:rPr>
        <w:lastRenderedPageBreak/>
        <w:t xml:space="preserve">Табела бр. </w:t>
      </w:r>
      <w:r w:rsidRPr="00632445">
        <w:rPr>
          <w:b/>
          <w:lang w:val="mk-MK"/>
        </w:rPr>
        <w:fldChar w:fldCharType="begin"/>
      </w:r>
      <w:r w:rsidRPr="00632445">
        <w:rPr>
          <w:b/>
          <w:lang w:val="mk-MK"/>
        </w:rPr>
        <w:instrText xml:space="preserve"> SEQ Табела_бр. \* ARABIC </w:instrText>
      </w:r>
      <w:r w:rsidRPr="00632445">
        <w:rPr>
          <w:b/>
          <w:lang w:val="mk-MK"/>
        </w:rPr>
        <w:fldChar w:fldCharType="separate"/>
      </w:r>
      <w:r w:rsidR="009C1C12">
        <w:rPr>
          <w:b/>
          <w:noProof/>
          <w:lang w:val="mk-MK"/>
        </w:rPr>
        <w:t>6</w:t>
      </w:r>
      <w:r w:rsidRPr="00632445">
        <w:rPr>
          <w:b/>
          <w:lang w:val="mk-MK"/>
        </w:rPr>
        <w:fldChar w:fldCharType="end"/>
      </w:r>
      <w:bookmarkEnd w:id="25"/>
      <w:bookmarkEnd w:id="27"/>
      <w:r w:rsidR="002E3AD9" w:rsidRPr="00632445">
        <w:rPr>
          <w:b/>
          <w:lang w:val="mk-MK"/>
        </w:rPr>
        <w:t xml:space="preserve">: </w:t>
      </w:r>
      <w:r w:rsidR="002E3AD9" w:rsidRPr="00632445">
        <w:rPr>
          <w:rFonts w:cs="Calibri"/>
          <w:iCs/>
          <w:lang w:val="mk-MK"/>
        </w:rPr>
        <w:t xml:space="preserve">Бруто полисирана премија по друштва за </w:t>
      </w:r>
      <w:r w:rsidR="00A4129E" w:rsidRPr="002050E7">
        <w:rPr>
          <w:rFonts w:cs="Calibri"/>
          <w:iCs/>
          <w:color w:val="000000"/>
          <w:lang w:val="mk-MK"/>
        </w:rPr>
        <w:t>неживотно</w:t>
      </w:r>
      <w:r w:rsidR="00A4129E" w:rsidRPr="00632445">
        <w:rPr>
          <w:rFonts w:cs="Calibri"/>
          <w:iCs/>
          <w:lang w:val="mk-MK"/>
        </w:rPr>
        <w:t xml:space="preserve"> </w:t>
      </w:r>
      <w:r w:rsidR="002E3AD9" w:rsidRPr="00632445">
        <w:rPr>
          <w:rFonts w:cs="Calibri"/>
          <w:iCs/>
          <w:lang w:val="mk-MK"/>
        </w:rPr>
        <w:t>осигурување (илјади денари)</w:t>
      </w:r>
      <w:bookmarkEnd w:id="26"/>
    </w:p>
    <w:tbl>
      <w:tblPr>
        <w:tblStyle w:val="GridTable6Colorful-Accent11"/>
        <w:tblW w:w="9242" w:type="dxa"/>
        <w:tblLook w:val="0420" w:firstRow="1" w:lastRow="0" w:firstColumn="0" w:lastColumn="0" w:noHBand="0" w:noVBand="1"/>
      </w:tblPr>
      <w:tblGrid>
        <w:gridCol w:w="614"/>
        <w:gridCol w:w="3008"/>
        <w:gridCol w:w="1134"/>
        <w:gridCol w:w="1134"/>
        <w:gridCol w:w="1231"/>
        <w:gridCol w:w="1060"/>
        <w:gridCol w:w="1061"/>
      </w:tblGrid>
      <w:tr w:rsidR="002050E7" w:rsidRPr="002050E7" w:rsidTr="002050E7">
        <w:trPr>
          <w:cnfStyle w:val="100000000000" w:firstRow="1" w:lastRow="0" w:firstColumn="0" w:lastColumn="0" w:oddVBand="0" w:evenVBand="0" w:oddHBand="0" w:evenHBand="0" w:firstRowFirstColumn="0" w:firstRowLastColumn="0" w:lastRowFirstColumn="0" w:lastRowLastColumn="0"/>
          <w:trHeight w:val="382"/>
        </w:trPr>
        <w:tc>
          <w:tcPr>
            <w:tcW w:w="614" w:type="dxa"/>
            <w:noWrap/>
            <w:hideMark/>
          </w:tcPr>
          <w:p w:rsidR="002050E7" w:rsidRPr="002050E7" w:rsidRDefault="002050E7" w:rsidP="002050E7">
            <w:pPr>
              <w:spacing w:after="0" w:line="240" w:lineRule="auto"/>
              <w:rPr>
                <w:rFonts w:eastAsia="Times New Roman"/>
                <w:color w:val="auto"/>
                <w:sz w:val="20"/>
                <w:szCs w:val="20"/>
              </w:rPr>
            </w:pPr>
            <w:r w:rsidRPr="002050E7">
              <w:rPr>
                <w:rFonts w:eastAsia="Times New Roman"/>
                <w:color w:val="auto"/>
                <w:sz w:val="20"/>
                <w:szCs w:val="20"/>
              </w:rPr>
              <w:t>БР.</w:t>
            </w:r>
          </w:p>
        </w:tc>
        <w:tc>
          <w:tcPr>
            <w:tcW w:w="3008" w:type="dxa"/>
            <w:noWrap/>
            <w:hideMark/>
          </w:tcPr>
          <w:p w:rsidR="002050E7" w:rsidRPr="002050E7" w:rsidRDefault="002050E7" w:rsidP="002050E7">
            <w:pPr>
              <w:spacing w:after="0" w:line="240" w:lineRule="auto"/>
              <w:rPr>
                <w:rFonts w:eastAsia="Times New Roman"/>
                <w:color w:val="auto"/>
                <w:sz w:val="20"/>
                <w:szCs w:val="20"/>
              </w:rPr>
            </w:pPr>
            <w:r w:rsidRPr="002050E7">
              <w:rPr>
                <w:rFonts w:eastAsia="Times New Roman"/>
                <w:color w:val="auto"/>
                <w:sz w:val="20"/>
                <w:szCs w:val="20"/>
              </w:rPr>
              <w:t>Друштво за осигурување</w:t>
            </w:r>
          </w:p>
        </w:tc>
        <w:tc>
          <w:tcPr>
            <w:tcW w:w="2268" w:type="dxa"/>
            <w:gridSpan w:val="2"/>
            <w:hideMark/>
          </w:tcPr>
          <w:p w:rsidR="002050E7" w:rsidRPr="002050E7" w:rsidRDefault="002050E7" w:rsidP="002050E7">
            <w:pPr>
              <w:spacing w:after="0" w:line="240" w:lineRule="auto"/>
              <w:jc w:val="center"/>
              <w:rPr>
                <w:rFonts w:eastAsia="Times New Roman"/>
                <w:color w:val="auto"/>
                <w:sz w:val="20"/>
                <w:szCs w:val="20"/>
              </w:rPr>
            </w:pPr>
            <w:r w:rsidRPr="002050E7">
              <w:rPr>
                <w:rFonts w:eastAsia="Times New Roman"/>
                <w:color w:val="auto"/>
                <w:sz w:val="20"/>
                <w:szCs w:val="20"/>
              </w:rPr>
              <w:t>Бруто полисирана премија (БПП)</w:t>
            </w:r>
          </w:p>
        </w:tc>
        <w:tc>
          <w:tcPr>
            <w:tcW w:w="1231" w:type="dxa"/>
            <w:hideMark/>
          </w:tcPr>
          <w:p w:rsidR="002050E7" w:rsidRPr="002050E7" w:rsidRDefault="002050E7" w:rsidP="002050E7">
            <w:pPr>
              <w:spacing w:after="0" w:line="240" w:lineRule="auto"/>
              <w:jc w:val="center"/>
              <w:rPr>
                <w:rFonts w:eastAsia="Times New Roman"/>
                <w:color w:val="auto"/>
                <w:sz w:val="20"/>
                <w:szCs w:val="20"/>
              </w:rPr>
            </w:pPr>
            <w:r w:rsidRPr="002050E7">
              <w:rPr>
                <w:rFonts w:eastAsia="Times New Roman"/>
                <w:color w:val="auto"/>
                <w:sz w:val="20"/>
                <w:szCs w:val="20"/>
              </w:rPr>
              <w:t xml:space="preserve">Динамика </w:t>
            </w:r>
          </w:p>
        </w:tc>
        <w:tc>
          <w:tcPr>
            <w:tcW w:w="2121" w:type="dxa"/>
            <w:gridSpan w:val="2"/>
            <w:hideMark/>
          </w:tcPr>
          <w:p w:rsidR="002050E7" w:rsidRPr="002050E7" w:rsidRDefault="002050E7" w:rsidP="002050E7">
            <w:pPr>
              <w:spacing w:after="0" w:line="240" w:lineRule="auto"/>
              <w:jc w:val="center"/>
              <w:rPr>
                <w:rFonts w:eastAsia="Times New Roman"/>
                <w:color w:val="auto"/>
                <w:sz w:val="20"/>
                <w:szCs w:val="20"/>
              </w:rPr>
            </w:pPr>
            <w:r w:rsidRPr="002050E7">
              <w:rPr>
                <w:rFonts w:eastAsia="Times New Roman"/>
                <w:color w:val="auto"/>
                <w:sz w:val="20"/>
                <w:szCs w:val="20"/>
              </w:rPr>
              <w:t>Учество во вкупната БПП</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243"/>
        </w:trPr>
        <w:tc>
          <w:tcPr>
            <w:tcW w:w="614" w:type="dxa"/>
            <w:noWrap/>
            <w:hideMark/>
          </w:tcPr>
          <w:p w:rsidR="002050E7" w:rsidRPr="002050E7" w:rsidRDefault="002050E7" w:rsidP="002050E7">
            <w:pPr>
              <w:spacing w:after="0" w:line="240" w:lineRule="auto"/>
              <w:rPr>
                <w:rFonts w:eastAsia="Times New Roman"/>
                <w:b/>
                <w:bCs/>
                <w:color w:val="auto"/>
                <w:sz w:val="20"/>
                <w:szCs w:val="20"/>
              </w:rPr>
            </w:pPr>
            <w:r w:rsidRPr="002050E7">
              <w:rPr>
                <w:rFonts w:eastAsia="Times New Roman"/>
                <w:b/>
                <w:bCs/>
                <w:color w:val="auto"/>
                <w:sz w:val="20"/>
                <w:szCs w:val="20"/>
              </w:rPr>
              <w:t> </w:t>
            </w:r>
          </w:p>
        </w:tc>
        <w:tc>
          <w:tcPr>
            <w:tcW w:w="3008" w:type="dxa"/>
            <w:noWrap/>
            <w:hideMark/>
          </w:tcPr>
          <w:p w:rsidR="002050E7" w:rsidRPr="002050E7" w:rsidRDefault="002050E7" w:rsidP="002050E7">
            <w:pPr>
              <w:spacing w:after="0" w:line="240" w:lineRule="auto"/>
              <w:rPr>
                <w:rFonts w:eastAsia="Times New Roman"/>
                <w:color w:val="auto"/>
                <w:sz w:val="20"/>
                <w:szCs w:val="20"/>
              </w:rPr>
            </w:pPr>
            <w:r w:rsidRPr="002050E7">
              <w:rPr>
                <w:rFonts w:eastAsia="Times New Roman"/>
                <w:color w:val="auto"/>
                <w:sz w:val="20"/>
                <w:szCs w:val="20"/>
              </w:rPr>
              <w:t> </w:t>
            </w:r>
          </w:p>
        </w:tc>
        <w:tc>
          <w:tcPr>
            <w:tcW w:w="1134" w:type="dxa"/>
            <w:hideMark/>
          </w:tcPr>
          <w:p w:rsidR="002050E7" w:rsidRPr="002050E7" w:rsidRDefault="002050E7" w:rsidP="002050E7">
            <w:pPr>
              <w:spacing w:after="0" w:line="240" w:lineRule="auto"/>
              <w:jc w:val="right"/>
              <w:rPr>
                <w:rFonts w:eastAsia="Times New Roman"/>
                <w:b/>
                <w:bCs/>
                <w:color w:val="auto"/>
                <w:sz w:val="20"/>
                <w:szCs w:val="20"/>
              </w:rPr>
            </w:pPr>
            <w:r w:rsidRPr="002050E7">
              <w:rPr>
                <w:rFonts w:eastAsia="Times New Roman"/>
                <w:b/>
                <w:bCs/>
                <w:color w:val="auto"/>
                <w:sz w:val="20"/>
                <w:szCs w:val="20"/>
              </w:rPr>
              <w:t>2018</w:t>
            </w:r>
          </w:p>
        </w:tc>
        <w:tc>
          <w:tcPr>
            <w:tcW w:w="1134" w:type="dxa"/>
            <w:hideMark/>
          </w:tcPr>
          <w:p w:rsidR="002050E7" w:rsidRPr="002050E7" w:rsidRDefault="002050E7" w:rsidP="002050E7">
            <w:pPr>
              <w:spacing w:after="0" w:line="240" w:lineRule="auto"/>
              <w:jc w:val="right"/>
              <w:rPr>
                <w:rFonts w:eastAsia="Times New Roman"/>
                <w:b/>
                <w:bCs/>
                <w:color w:val="auto"/>
                <w:sz w:val="20"/>
                <w:szCs w:val="20"/>
              </w:rPr>
            </w:pPr>
            <w:r w:rsidRPr="002050E7">
              <w:rPr>
                <w:rFonts w:eastAsia="Times New Roman"/>
                <w:b/>
                <w:bCs/>
                <w:color w:val="auto"/>
                <w:sz w:val="20"/>
                <w:szCs w:val="20"/>
              </w:rPr>
              <w:t>2017</w:t>
            </w:r>
          </w:p>
        </w:tc>
        <w:tc>
          <w:tcPr>
            <w:tcW w:w="1231" w:type="dxa"/>
            <w:hideMark/>
          </w:tcPr>
          <w:p w:rsidR="002050E7" w:rsidRPr="002050E7" w:rsidRDefault="002050E7" w:rsidP="002050E7">
            <w:pPr>
              <w:spacing w:after="0" w:line="240" w:lineRule="auto"/>
              <w:jc w:val="right"/>
              <w:rPr>
                <w:rFonts w:eastAsia="Times New Roman"/>
                <w:b/>
                <w:bCs/>
                <w:color w:val="auto"/>
                <w:sz w:val="20"/>
                <w:szCs w:val="20"/>
              </w:rPr>
            </w:pPr>
            <w:r w:rsidRPr="002050E7">
              <w:rPr>
                <w:rFonts w:eastAsia="Times New Roman"/>
                <w:b/>
                <w:bCs/>
                <w:color w:val="auto"/>
                <w:sz w:val="20"/>
                <w:szCs w:val="20"/>
              </w:rPr>
              <w:t>18/17</w:t>
            </w:r>
          </w:p>
        </w:tc>
        <w:tc>
          <w:tcPr>
            <w:tcW w:w="1060" w:type="dxa"/>
            <w:hideMark/>
          </w:tcPr>
          <w:p w:rsidR="002050E7" w:rsidRPr="002050E7" w:rsidRDefault="002050E7" w:rsidP="002050E7">
            <w:pPr>
              <w:spacing w:after="0" w:line="240" w:lineRule="auto"/>
              <w:jc w:val="right"/>
              <w:rPr>
                <w:rFonts w:eastAsia="Times New Roman"/>
                <w:b/>
                <w:bCs/>
                <w:color w:val="auto"/>
                <w:sz w:val="20"/>
                <w:szCs w:val="20"/>
              </w:rPr>
            </w:pPr>
            <w:r w:rsidRPr="002050E7">
              <w:rPr>
                <w:rFonts w:eastAsia="Times New Roman"/>
                <w:b/>
                <w:bCs/>
                <w:color w:val="auto"/>
                <w:sz w:val="20"/>
                <w:szCs w:val="20"/>
              </w:rPr>
              <w:t>2018</w:t>
            </w:r>
          </w:p>
        </w:tc>
        <w:tc>
          <w:tcPr>
            <w:tcW w:w="1060" w:type="dxa"/>
            <w:hideMark/>
          </w:tcPr>
          <w:p w:rsidR="002050E7" w:rsidRPr="002050E7" w:rsidRDefault="002050E7" w:rsidP="002050E7">
            <w:pPr>
              <w:spacing w:after="0" w:line="240" w:lineRule="auto"/>
              <w:jc w:val="right"/>
              <w:rPr>
                <w:rFonts w:eastAsia="Times New Roman"/>
                <w:b/>
                <w:bCs/>
                <w:color w:val="auto"/>
                <w:sz w:val="20"/>
                <w:szCs w:val="20"/>
              </w:rPr>
            </w:pPr>
            <w:r w:rsidRPr="002050E7">
              <w:rPr>
                <w:rFonts w:eastAsia="Times New Roman"/>
                <w:b/>
                <w:bCs/>
                <w:color w:val="auto"/>
                <w:sz w:val="20"/>
                <w:szCs w:val="20"/>
              </w:rPr>
              <w:t>2017</w:t>
            </w:r>
          </w:p>
        </w:tc>
      </w:tr>
      <w:tr w:rsidR="002050E7" w:rsidRPr="002050E7" w:rsidTr="002050E7">
        <w:trPr>
          <w:trHeight w:val="243"/>
        </w:trPr>
        <w:tc>
          <w:tcPr>
            <w:tcW w:w="614" w:type="dxa"/>
            <w:noWrap/>
            <w:hideMark/>
          </w:tcPr>
          <w:p w:rsidR="002050E7" w:rsidRPr="002050E7" w:rsidRDefault="002050E7" w:rsidP="002050E7">
            <w:pPr>
              <w:spacing w:after="0" w:line="240" w:lineRule="auto"/>
              <w:jc w:val="center"/>
              <w:rPr>
                <w:rFonts w:eastAsia="Times New Roman"/>
                <w:b/>
                <w:bCs/>
                <w:color w:val="auto"/>
                <w:sz w:val="20"/>
                <w:szCs w:val="20"/>
              </w:rPr>
            </w:pPr>
            <w:r w:rsidRPr="002050E7">
              <w:rPr>
                <w:rFonts w:eastAsia="Times New Roman"/>
                <w:b/>
                <w:bCs/>
                <w:color w:val="auto"/>
                <w:sz w:val="20"/>
                <w:szCs w:val="20"/>
              </w:rPr>
              <w:t>1</w:t>
            </w:r>
          </w:p>
        </w:tc>
        <w:tc>
          <w:tcPr>
            <w:tcW w:w="3008" w:type="dxa"/>
            <w:noWrap/>
            <w:hideMark/>
          </w:tcPr>
          <w:p w:rsidR="002050E7" w:rsidRPr="002050E7" w:rsidRDefault="002050E7" w:rsidP="002050E7">
            <w:pPr>
              <w:spacing w:after="0" w:line="240" w:lineRule="auto"/>
              <w:rPr>
                <w:rFonts w:eastAsia="Times New Roman"/>
                <w:b/>
                <w:bCs/>
                <w:color w:val="auto"/>
                <w:sz w:val="20"/>
                <w:szCs w:val="20"/>
              </w:rPr>
            </w:pPr>
            <w:r w:rsidRPr="002050E7">
              <w:rPr>
                <w:rFonts w:eastAsia="Times New Roman"/>
                <w:b/>
                <w:bCs/>
                <w:color w:val="auto"/>
                <w:sz w:val="20"/>
                <w:szCs w:val="20"/>
              </w:rPr>
              <w:t>ТРИГЛАВ</w:t>
            </w:r>
          </w:p>
        </w:tc>
        <w:tc>
          <w:tcPr>
            <w:tcW w:w="1134"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1.425.500</w:t>
            </w:r>
          </w:p>
        </w:tc>
        <w:tc>
          <w:tcPr>
            <w:tcW w:w="1134"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1.312.648</w:t>
            </w:r>
          </w:p>
        </w:tc>
        <w:tc>
          <w:tcPr>
            <w:tcW w:w="1231"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8,60%</w:t>
            </w:r>
          </w:p>
        </w:tc>
        <w:tc>
          <w:tcPr>
            <w:tcW w:w="1060" w:type="dxa"/>
            <w:hideMark/>
          </w:tcPr>
          <w:p w:rsidR="002050E7" w:rsidRPr="002050E7" w:rsidRDefault="002050E7" w:rsidP="002050E7">
            <w:pPr>
              <w:spacing w:after="0" w:line="240" w:lineRule="auto"/>
              <w:jc w:val="center"/>
              <w:rPr>
                <w:rFonts w:eastAsia="Times New Roman"/>
                <w:color w:val="auto"/>
                <w:sz w:val="20"/>
                <w:szCs w:val="20"/>
              </w:rPr>
            </w:pPr>
            <w:r w:rsidRPr="002050E7">
              <w:rPr>
                <w:rFonts w:eastAsia="Times New Roman"/>
                <w:color w:val="auto"/>
                <w:sz w:val="20"/>
                <w:szCs w:val="20"/>
              </w:rPr>
              <w:t>17,26%</w:t>
            </w:r>
          </w:p>
        </w:tc>
        <w:tc>
          <w:tcPr>
            <w:tcW w:w="1060"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17,39%</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243"/>
        </w:trPr>
        <w:tc>
          <w:tcPr>
            <w:tcW w:w="614" w:type="dxa"/>
            <w:noWrap/>
            <w:hideMark/>
          </w:tcPr>
          <w:p w:rsidR="002050E7" w:rsidRPr="002050E7" w:rsidRDefault="002050E7" w:rsidP="002050E7">
            <w:pPr>
              <w:spacing w:after="0" w:line="240" w:lineRule="auto"/>
              <w:jc w:val="center"/>
              <w:rPr>
                <w:rFonts w:eastAsia="Times New Roman"/>
                <w:b/>
                <w:bCs/>
                <w:color w:val="auto"/>
                <w:sz w:val="20"/>
                <w:szCs w:val="20"/>
              </w:rPr>
            </w:pPr>
            <w:r w:rsidRPr="002050E7">
              <w:rPr>
                <w:rFonts w:eastAsia="Times New Roman"/>
                <w:b/>
                <w:bCs/>
                <w:color w:val="auto"/>
                <w:sz w:val="20"/>
                <w:szCs w:val="20"/>
              </w:rPr>
              <w:t>2</w:t>
            </w:r>
          </w:p>
        </w:tc>
        <w:tc>
          <w:tcPr>
            <w:tcW w:w="3008" w:type="dxa"/>
            <w:noWrap/>
            <w:hideMark/>
          </w:tcPr>
          <w:p w:rsidR="002050E7" w:rsidRPr="002050E7" w:rsidRDefault="002050E7" w:rsidP="002050E7">
            <w:pPr>
              <w:spacing w:after="0" w:line="240" w:lineRule="auto"/>
              <w:rPr>
                <w:rFonts w:eastAsia="Times New Roman"/>
                <w:b/>
                <w:bCs/>
                <w:color w:val="auto"/>
                <w:sz w:val="20"/>
                <w:szCs w:val="20"/>
              </w:rPr>
            </w:pPr>
            <w:r w:rsidRPr="002050E7">
              <w:rPr>
                <w:rFonts w:eastAsia="Times New Roman"/>
                <w:b/>
                <w:bCs/>
                <w:color w:val="auto"/>
                <w:sz w:val="20"/>
                <w:szCs w:val="20"/>
              </w:rPr>
              <w:t>ЕУРОЛИНК</w:t>
            </w:r>
          </w:p>
        </w:tc>
        <w:tc>
          <w:tcPr>
            <w:tcW w:w="1134"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1.067.959</w:t>
            </w:r>
          </w:p>
        </w:tc>
        <w:tc>
          <w:tcPr>
            <w:tcW w:w="1134"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904.468</w:t>
            </w:r>
          </w:p>
        </w:tc>
        <w:tc>
          <w:tcPr>
            <w:tcW w:w="1231"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18,08%</w:t>
            </w:r>
          </w:p>
        </w:tc>
        <w:tc>
          <w:tcPr>
            <w:tcW w:w="1060" w:type="dxa"/>
            <w:hideMark/>
          </w:tcPr>
          <w:p w:rsidR="002050E7" w:rsidRPr="002050E7" w:rsidRDefault="002050E7" w:rsidP="002050E7">
            <w:pPr>
              <w:spacing w:after="0" w:line="240" w:lineRule="auto"/>
              <w:jc w:val="center"/>
              <w:rPr>
                <w:rFonts w:eastAsia="Times New Roman"/>
                <w:color w:val="auto"/>
                <w:sz w:val="20"/>
                <w:szCs w:val="20"/>
              </w:rPr>
            </w:pPr>
            <w:r w:rsidRPr="002050E7">
              <w:rPr>
                <w:rFonts w:eastAsia="Times New Roman"/>
                <w:color w:val="auto"/>
                <w:sz w:val="20"/>
                <w:szCs w:val="20"/>
              </w:rPr>
              <w:t>12,93%</w:t>
            </w:r>
          </w:p>
        </w:tc>
        <w:tc>
          <w:tcPr>
            <w:tcW w:w="1060"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11,99%</w:t>
            </w:r>
          </w:p>
        </w:tc>
      </w:tr>
      <w:tr w:rsidR="002050E7" w:rsidRPr="002050E7" w:rsidTr="002050E7">
        <w:trPr>
          <w:trHeight w:val="243"/>
        </w:trPr>
        <w:tc>
          <w:tcPr>
            <w:tcW w:w="614" w:type="dxa"/>
            <w:noWrap/>
            <w:hideMark/>
          </w:tcPr>
          <w:p w:rsidR="002050E7" w:rsidRPr="002050E7" w:rsidRDefault="002050E7" w:rsidP="002050E7">
            <w:pPr>
              <w:spacing w:after="0" w:line="240" w:lineRule="auto"/>
              <w:jc w:val="center"/>
              <w:rPr>
                <w:rFonts w:eastAsia="Times New Roman"/>
                <w:b/>
                <w:bCs/>
                <w:color w:val="auto"/>
                <w:sz w:val="20"/>
                <w:szCs w:val="20"/>
              </w:rPr>
            </w:pPr>
            <w:r w:rsidRPr="002050E7">
              <w:rPr>
                <w:rFonts w:eastAsia="Times New Roman"/>
                <w:b/>
                <w:bCs/>
                <w:color w:val="auto"/>
                <w:sz w:val="20"/>
                <w:szCs w:val="20"/>
              </w:rPr>
              <w:t>3</w:t>
            </w:r>
          </w:p>
        </w:tc>
        <w:tc>
          <w:tcPr>
            <w:tcW w:w="3008" w:type="dxa"/>
            <w:noWrap/>
            <w:hideMark/>
          </w:tcPr>
          <w:p w:rsidR="002050E7" w:rsidRPr="002050E7" w:rsidRDefault="002050E7" w:rsidP="002050E7">
            <w:pPr>
              <w:spacing w:after="0" w:line="240" w:lineRule="auto"/>
              <w:rPr>
                <w:rFonts w:eastAsia="Times New Roman"/>
                <w:b/>
                <w:bCs/>
                <w:color w:val="auto"/>
                <w:sz w:val="20"/>
                <w:szCs w:val="20"/>
              </w:rPr>
            </w:pPr>
            <w:r w:rsidRPr="002050E7">
              <w:rPr>
                <w:rFonts w:eastAsia="Times New Roman"/>
                <w:b/>
                <w:bCs/>
                <w:color w:val="auto"/>
                <w:sz w:val="20"/>
                <w:szCs w:val="20"/>
              </w:rPr>
              <w:t>МАКЕДОНИЈА</w:t>
            </w:r>
          </w:p>
        </w:tc>
        <w:tc>
          <w:tcPr>
            <w:tcW w:w="1134"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910.677</w:t>
            </w:r>
          </w:p>
        </w:tc>
        <w:tc>
          <w:tcPr>
            <w:tcW w:w="1134"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853.818</w:t>
            </w:r>
          </w:p>
        </w:tc>
        <w:tc>
          <w:tcPr>
            <w:tcW w:w="1231"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6,66%</w:t>
            </w:r>
          </w:p>
        </w:tc>
        <w:tc>
          <w:tcPr>
            <w:tcW w:w="1060" w:type="dxa"/>
            <w:hideMark/>
          </w:tcPr>
          <w:p w:rsidR="002050E7" w:rsidRPr="002050E7" w:rsidRDefault="002050E7" w:rsidP="002050E7">
            <w:pPr>
              <w:spacing w:after="0" w:line="240" w:lineRule="auto"/>
              <w:jc w:val="center"/>
              <w:rPr>
                <w:rFonts w:eastAsia="Times New Roman"/>
                <w:color w:val="auto"/>
                <w:sz w:val="20"/>
                <w:szCs w:val="20"/>
              </w:rPr>
            </w:pPr>
            <w:r w:rsidRPr="002050E7">
              <w:rPr>
                <w:rFonts w:eastAsia="Times New Roman"/>
                <w:color w:val="auto"/>
                <w:sz w:val="20"/>
                <w:szCs w:val="20"/>
              </w:rPr>
              <w:t>11,03%</w:t>
            </w:r>
          </w:p>
        </w:tc>
        <w:tc>
          <w:tcPr>
            <w:tcW w:w="1060"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11,31%</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243"/>
        </w:trPr>
        <w:tc>
          <w:tcPr>
            <w:tcW w:w="614" w:type="dxa"/>
            <w:noWrap/>
            <w:hideMark/>
          </w:tcPr>
          <w:p w:rsidR="002050E7" w:rsidRPr="002050E7" w:rsidRDefault="002050E7" w:rsidP="002050E7">
            <w:pPr>
              <w:spacing w:after="0" w:line="240" w:lineRule="auto"/>
              <w:jc w:val="center"/>
              <w:rPr>
                <w:rFonts w:eastAsia="Times New Roman"/>
                <w:b/>
                <w:bCs/>
                <w:color w:val="auto"/>
                <w:sz w:val="20"/>
                <w:szCs w:val="20"/>
              </w:rPr>
            </w:pPr>
            <w:r w:rsidRPr="002050E7">
              <w:rPr>
                <w:rFonts w:eastAsia="Times New Roman"/>
                <w:b/>
                <w:bCs/>
                <w:color w:val="auto"/>
                <w:sz w:val="20"/>
                <w:szCs w:val="20"/>
              </w:rPr>
              <w:t>4</w:t>
            </w:r>
          </w:p>
        </w:tc>
        <w:tc>
          <w:tcPr>
            <w:tcW w:w="3008" w:type="dxa"/>
            <w:noWrap/>
            <w:hideMark/>
          </w:tcPr>
          <w:p w:rsidR="002050E7" w:rsidRPr="002050E7" w:rsidRDefault="002050E7" w:rsidP="002050E7">
            <w:pPr>
              <w:spacing w:after="0" w:line="240" w:lineRule="auto"/>
              <w:rPr>
                <w:rFonts w:eastAsia="Times New Roman"/>
                <w:b/>
                <w:bCs/>
                <w:color w:val="auto"/>
                <w:sz w:val="20"/>
                <w:szCs w:val="20"/>
              </w:rPr>
            </w:pPr>
            <w:r w:rsidRPr="002050E7">
              <w:rPr>
                <w:rFonts w:eastAsia="Times New Roman"/>
                <w:b/>
                <w:bCs/>
                <w:color w:val="auto"/>
                <w:sz w:val="20"/>
                <w:szCs w:val="20"/>
              </w:rPr>
              <w:t>САВА</w:t>
            </w:r>
          </w:p>
        </w:tc>
        <w:tc>
          <w:tcPr>
            <w:tcW w:w="1134"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802.983</w:t>
            </w:r>
          </w:p>
        </w:tc>
        <w:tc>
          <w:tcPr>
            <w:tcW w:w="1134"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783.313</w:t>
            </w:r>
          </w:p>
        </w:tc>
        <w:tc>
          <w:tcPr>
            <w:tcW w:w="1231"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2,51%</w:t>
            </w:r>
          </w:p>
        </w:tc>
        <w:tc>
          <w:tcPr>
            <w:tcW w:w="1060" w:type="dxa"/>
            <w:hideMark/>
          </w:tcPr>
          <w:p w:rsidR="002050E7" w:rsidRPr="002050E7" w:rsidRDefault="002050E7" w:rsidP="002050E7">
            <w:pPr>
              <w:spacing w:after="0" w:line="240" w:lineRule="auto"/>
              <w:jc w:val="center"/>
              <w:rPr>
                <w:rFonts w:eastAsia="Times New Roman"/>
                <w:color w:val="auto"/>
                <w:sz w:val="20"/>
                <w:szCs w:val="20"/>
              </w:rPr>
            </w:pPr>
            <w:r w:rsidRPr="002050E7">
              <w:rPr>
                <w:rFonts w:eastAsia="Times New Roman"/>
                <w:color w:val="auto"/>
                <w:sz w:val="20"/>
                <w:szCs w:val="20"/>
              </w:rPr>
              <w:t>9,72%</w:t>
            </w:r>
          </w:p>
        </w:tc>
        <w:tc>
          <w:tcPr>
            <w:tcW w:w="1060"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10,38%</w:t>
            </w:r>
          </w:p>
        </w:tc>
      </w:tr>
      <w:tr w:rsidR="002050E7" w:rsidRPr="002050E7" w:rsidTr="002050E7">
        <w:trPr>
          <w:trHeight w:val="243"/>
        </w:trPr>
        <w:tc>
          <w:tcPr>
            <w:tcW w:w="614" w:type="dxa"/>
            <w:noWrap/>
            <w:hideMark/>
          </w:tcPr>
          <w:p w:rsidR="002050E7" w:rsidRPr="002050E7" w:rsidRDefault="002050E7" w:rsidP="002050E7">
            <w:pPr>
              <w:spacing w:after="0" w:line="240" w:lineRule="auto"/>
              <w:jc w:val="center"/>
              <w:rPr>
                <w:rFonts w:eastAsia="Times New Roman"/>
                <w:b/>
                <w:bCs/>
                <w:color w:val="auto"/>
                <w:sz w:val="20"/>
                <w:szCs w:val="20"/>
              </w:rPr>
            </w:pPr>
            <w:r w:rsidRPr="002050E7">
              <w:rPr>
                <w:rFonts w:eastAsia="Times New Roman"/>
                <w:b/>
                <w:bCs/>
                <w:color w:val="auto"/>
                <w:sz w:val="20"/>
                <w:szCs w:val="20"/>
              </w:rPr>
              <w:t>5</w:t>
            </w:r>
          </w:p>
        </w:tc>
        <w:tc>
          <w:tcPr>
            <w:tcW w:w="3008" w:type="dxa"/>
            <w:noWrap/>
            <w:hideMark/>
          </w:tcPr>
          <w:p w:rsidR="002050E7" w:rsidRPr="002050E7" w:rsidRDefault="002050E7" w:rsidP="002050E7">
            <w:pPr>
              <w:spacing w:after="0" w:line="240" w:lineRule="auto"/>
              <w:rPr>
                <w:rFonts w:eastAsia="Times New Roman"/>
                <w:b/>
                <w:bCs/>
                <w:color w:val="auto"/>
                <w:sz w:val="20"/>
                <w:szCs w:val="20"/>
              </w:rPr>
            </w:pPr>
            <w:r w:rsidRPr="002050E7">
              <w:rPr>
                <w:rFonts w:eastAsia="Times New Roman"/>
                <w:b/>
                <w:bCs/>
                <w:color w:val="auto"/>
                <w:sz w:val="20"/>
                <w:szCs w:val="20"/>
              </w:rPr>
              <w:t>УНИКА</w:t>
            </w:r>
          </w:p>
        </w:tc>
        <w:tc>
          <w:tcPr>
            <w:tcW w:w="1134"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802.822</w:t>
            </w:r>
          </w:p>
        </w:tc>
        <w:tc>
          <w:tcPr>
            <w:tcW w:w="1134"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697.718</w:t>
            </w:r>
          </w:p>
        </w:tc>
        <w:tc>
          <w:tcPr>
            <w:tcW w:w="1231"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15,06%</w:t>
            </w:r>
          </w:p>
        </w:tc>
        <w:tc>
          <w:tcPr>
            <w:tcW w:w="1060" w:type="dxa"/>
            <w:hideMark/>
          </w:tcPr>
          <w:p w:rsidR="002050E7" w:rsidRPr="002050E7" w:rsidRDefault="002050E7" w:rsidP="002050E7">
            <w:pPr>
              <w:spacing w:after="0" w:line="240" w:lineRule="auto"/>
              <w:jc w:val="center"/>
              <w:rPr>
                <w:rFonts w:eastAsia="Times New Roman"/>
                <w:color w:val="auto"/>
                <w:sz w:val="20"/>
                <w:szCs w:val="20"/>
              </w:rPr>
            </w:pPr>
            <w:r w:rsidRPr="002050E7">
              <w:rPr>
                <w:rFonts w:eastAsia="Times New Roman"/>
                <w:color w:val="auto"/>
                <w:sz w:val="20"/>
                <w:szCs w:val="20"/>
              </w:rPr>
              <w:t>9,72%</w:t>
            </w:r>
          </w:p>
        </w:tc>
        <w:tc>
          <w:tcPr>
            <w:tcW w:w="1060"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9,25%</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243"/>
        </w:trPr>
        <w:tc>
          <w:tcPr>
            <w:tcW w:w="614" w:type="dxa"/>
            <w:noWrap/>
            <w:hideMark/>
          </w:tcPr>
          <w:p w:rsidR="002050E7" w:rsidRPr="002050E7" w:rsidRDefault="002050E7" w:rsidP="002050E7">
            <w:pPr>
              <w:spacing w:after="0" w:line="240" w:lineRule="auto"/>
              <w:jc w:val="center"/>
              <w:rPr>
                <w:rFonts w:eastAsia="Times New Roman"/>
                <w:b/>
                <w:bCs/>
                <w:color w:val="auto"/>
                <w:sz w:val="20"/>
                <w:szCs w:val="20"/>
              </w:rPr>
            </w:pPr>
            <w:r w:rsidRPr="002050E7">
              <w:rPr>
                <w:rFonts w:eastAsia="Times New Roman"/>
                <w:b/>
                <w:bCs/>
                <w:color w:val="auto"/>
                <w:sz w:val="20"/>
                <w:szCs w:val="20"/>
              </w:rPr>
              <w:t>6</w:t>
            </w:r>
          </w:p>
        </w:tc>
        <w:tc>
          <w:tcPr>
            <w:tcW w:w="3008" w:type="dxa"/>
            <w:noWrap/>
            <w:hideMark/>
          </w:tcPr>
          <w:p w:rsidR="002050E7" w:rsidRPr="002050E7" w:rsidRDefault="002050E7" w:rsidP="002050E7">
            <w:pPr>
              <w:spacing w:after="0" w:line="240" w:lineRule="auto"/>
              <w:rPr>
                <w:rFonts w:eastAsia="Times New Roman"/>
                <w:b/>
                <w:bCs/>
                <w:color w:val="auto"/>
                <w:sz w:val="20"/>
                <w:szCs w:val="20"/>
              </w:rPr>
            </w:pPr>
            <w:r w:rsidRPr="002050E7">
              <w:rPr>
                <w:rFonts w:eastAsia="Times New Roman"/>
                <w:b/>
                <w:bCs/>
                <w:color w:val="auto"/>
                <w:sz w:val="20"/>
                <w:szCs w:val="20"/>
              </w:rPr>
              <w:t>ВИНЕР</w:t>
            </w:r>
          </w:p>
        </w:tc>
        <w:tc>
          <w:tcPr>
            <w:tcW w:w="1134"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770.222</w:t>
            </w:r>
          </w:p>
        </w:tc>
        <w:tc>
          <w:tcPr>
            <w:tcW w:w="1134"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733.345</w:t>
            </w:r>
          </w:p>
        </w:tc>
        <w:tc>
          <w:tcPr>
            <w:tcW w:w="1231"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5,03%</w:t>
            </w:r>
          </w:p>
        </w:tc>
        <w:tc>
          <w:tcPr>
            <w:tcW w:w="1060" w:type="dxa"/>
            <w:hideMark/>
          </w:tcPr>
          <w:p w:rsidR="002050E7" w:rsidRPr="002050E7" w:rsidRDefault="002050E7" w:rsidP="002050E7">
            <w:pPr>
              <w:spacing w:after="0" w:line="240" w:lineRule="auto"/>
              <w:jc w:val="center"/>
              <w:rPr>
                <w:rFonts w:eastAsia="Times New Roman"/>
                <w:color w:val="auto"/>
                <w:sz w:val="20"/>
                <w:szCs w:val="20"/>
              </w:rPr>
            </w:pPr>
            <w:r w:rsidRPr="002050E7">
              <w:rPr>
                <w:rFonts w:eastAsia="Times New Roman"/>
                <w:color w:val="auto"/>
                <w:sz w:val="20"/>
                <w:szCs w:val="20"/>
              </w:rPr>
              <w:t>9,33%</w:t>
            </w:r>
          </w:p>
        </w:tc>
        <w:tc>
          <w:tcPr>
            <w:tcW w:w="1060"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9,72%</w:t>
            </w:r>
          </w:p>
        </w:tc>
      </w:tr>
      <w:tr w:rsidR="002050E7" w:rsidRPr="002050E7" w:rsidTr="002050E7">
        <w:trPr>
          <w:trHeight w:val="243"/>
        </w:trPr>
        <w:tc>
          <w:tcPr>
            <w:tcW w:w="614" w:type="dxa"/>
            <w:noWrap/>
            <w:hideMark/>
          </w:tcPr>
          <w:p w:rsidR="002050E7" w:rsidRPr="002050E7" w:rsidRDefault="002050E7" w:rsidP="002050E7">
            <w:pPr>
              <w:spacing w:after="0" w:line="240" w:lineRule="auto"/>
              <w:jc w:val="center"/>
              <w:rPr>
                <w:rFonts w:eastAsia="Times New Roman"/>
                <w:b/>
                <w:bCs/>
                <w:color w:val="auto"/>
                <w:sz w:val="20"/>
                <w:szCs w:val="20"/>
              </w:rPr>
            </w:pPr>
            <w:r w:rsidRPr="002050E7">
              <w:rPr>
                <w:rFonts w:eastAsia="Times New Roman"/>
                <w:b/>
                <w:bCs/>
                <w:color w:val="auto"/>
                <w:sz w:val="20"/>
                <w:szCs w:val="20"/>
              </w:rPr>
              <w:t>7</w:t>
            </w:r>
          </w:p>
        </w:tc>
        <w:tc>
          <w:tcPr>
            <w:tcW w:w="3008" w:type="dxa"/>
            <w:noWrap/>
            <w:hideMark/>
          </w:tcPr>
          <w:p w:rsidR="002050E7" w:rsidRPr="002050E7" w:rsidRDefault="002050E7" w:rsidP="002050E7">
            <w:pPr>
              <w:spacing w:after="0" w:line="240" w:lineRule="auto"/>
              <w:rPr>
                <w:rFonts w:eastAsia="Times New Roman"/>
                <w:b/>
                <w:bCs/>
                <w:color w:val="auto"/>
                <w:sz w:val="20"/>
                <w:szCs w:val="20"/>
              </w:rPr>
            </w:pPr>
            <w:r w:rsidRPr="002050E7">
              <w:rPr>
                <w:rFonts w:eastAsia="Times New Roman"/>
                <w:b/>
                <w:bCs/>
                <w:color w:val="auto"/>
                <w:sz w:val="20"/>
                <w:szCs w:val="20"/>
              </w:rPr>
              <w:t>ОСИГУРИТЕЛНА ПОЛИСА</w:t>
            </w:r>
          </w:p>
        </w:tc>
        <w:tc>
          <w:tcPr>
            <w:tcW w:w="1134"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700.761</w:t>
            </w:r>
          </w:p>
        </w:tc>
        <w:tc>
          <w:tcPr>
            <w:tcW w:w="1134"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697.064</w:t>
            </w:r>
          </w:p>
        </w:tc>
        <w:tc>
          <w:tcPr>
            <w:tcW w:w="1231"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0,53%</w:t>
            </w:r>
          </w:p>
        </w:tc>
        <w:tc>
          <w:tcPr>
            <w:tcW w:w="1060" w:type="dxa"/>
            <w:hideMark/>
          </w:tcPr>
          <w:p w:rsidR="002050E7" w:rsidRPr="002050E7" w:rsidRDefault="002050E7" w:rsidP="002050E7">
            <w:pPr>
              <w:spacing w:after="0" w:line="240" w:lineRule="auto"/>
              <w:jc w:val="center"/>
              <w:rPr>
                <w:rFonts w:eastAsia="Times New Roman"/>
                <w:color w:val="auto"/>
                <w:sz w:val="20"/>
                <w:szCs w:val="20"/>
              </w:rPr>
            </w:pPr>
            <w:r w:rsidRPr="002050E7">
              <w:rPr>
                <w:rFonts w:eastAsia="Times New Roman"/>
                <w:color w:val="auto"/>
                <w:sz w:val="20"/>
                <w:szCs w:val="20"/>
              </w:rPr>
              <w:t>8,49%</w:t>
            </w:r>
          </w:p>
        </w:tc>
        <w:tc>
          <w:tcPr>
            <w:tcW w:w="1060"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9,24%</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243"/>
        </w:trPr>
        <w:tc>
          <w:tcPr>
            <w:tcW w:w="614" w:type="dxa"/>
            <w:noWrap/>
            <w:hideMark/>
          </w:tcPr>
          <w:p w:rsidR="002050E7" w:rsidRPr="002050E7" w:rsidRDefault="002050E7" w:rsidP="002050E7">
            <w:pPr>
              <w:spacing w:after="0" w:line="240" w:lineRule="auto"/>
              <w:jc w:val="center"/>
              <w:rPr>
                <w:rFonts w:eastAsia="Times New Roman"/>
                <w:b/>
                <w:bCs/>
                <w:color w:val="auto"/>
                <w:sz w:val="20"/>
                <w:szCs w:val="20"/>
              </w:rPr>
            </w:pPr>
            <w:r w:rsidRPr="002050E7">
              <w:rPr>
                <w:rFonts w:eastAsia="Times New Roman"/>
                <w:b/>
                <w:bCs/>
                <w:color w:val="auto"/>
                <w:sz w:val="20"/>
                <w:szCs w:val="20"/>
              </w:rPr>
              <w:t>8</w:t>
            </w:r>
          </w:p>
        </w:tc>
        <w:tc>
          <w:tcPr>
            <w:tcW w:w="3008" w:type="dxa"/>
            <w:noWrap/>
            <w:hideMark/>
          </w:tcPr>
          <w:p w:rsidR="002050E7" w:rsidRPr="002050E7" w:rsidRDefault="002050E7" w:rsidP="002050E7">
            <w:pPr>
              <w:spacing w:after="0" w:line="240" w:lineRule="auto"/>
              <w:rPr>
                <w:rFonts w:eastAsia="Times New Roman"/>
                <w:b/>
                <w:bCs/>
                <w:color w:val="auto"/>
                <w:sz w:val="20"/>
                <w:szCs w:val="20"/>
              </w:rPr>
            </w:pPr>
            <w:r w:rsidRPr="002050E7">
              <w:rPr>
                <w:rFonts w:eastAsia="Times New Roman"/>
                <w:b/>
                <w:bCs/>
                <w:color w:val="auto"/>
                <w:sz w:val="20"/>
                <w:szCs w:val="20"/>
              </w:rPr>
              <w:t>ЕВРОИНС</w:t>
            </w:r>
          </w:p>
        </w:tc>
        <w:tc>
          <w:tcPr>
            <w:tcW w:w="1134"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674.725</w:t>
            </w:r>
          </w:p>
        </w:tc>
        <w:tc>
          <w:tcPr>
            <w:tcW w:w="1134"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573.147</w:t>
            </w:r>
          </w:p>
        </w:tc>
        <w:tc>
          <w:tcPr>
            <w:tcW w:w="1231"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17,72%</w:t>
            </w:r>
          </w:p>
        </w:tc>
        <w:tc>
          <w:tcPr>
            <w:tcW w:w="1060" w:type="dxa"/>
            <w:hideMark/>
          </w:tcPr>
          <w:p w:rsidR="002050E7" w:rsidRPr="002050E7" w:rsidRDefault="002050E7" w:rsidP="002050E7">
            <w:pPr>
              <w:spacing w:after="0" w:line="240" w:lineRule="auto"/>
              <w:jc w:val="center"/>
              <w:rPr>
                <w:rFonts w:eastAsia="Times New Roman"/>
                <w:color w:val="auto"/>
                <w:sz w:val="20"/>
                <w:szCs w:val="20"/>
              </w:rPr>
            </w:pPr>
            <w:r w:rsidRPr="002050E7">
              <w:rPr>
                <w:rFonts w:eastAsia="Times New Roman"/>
                <w:color w:val="auto"/>
                <w:sz w:val="20"/>
                <w:szCs w:val="20"/>
              </w:rPr>
              <w:t>8,17%</w:t>
            </w:r>
          </w:p>
        </w:tc>
        <w:tc>
          <w:tcPr>
            <w:tcW w:w="1060"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7,60%</w:t>
            </w:r>
          </w:p>
        </w:tc>
      </w:tr>
      <w:tr w:rsidR="002050E7" w:rsidRPr="002050E7" w:rsidTr="002050E7">
        <w:trPr>
          <w:trHeight w:val="243"/>
        </w:trPr>
        <w:tc>
          <w:tcPr>
            <w:tcW w:w="614" w:type="dxa"/>
            <w:noWrap/>
            <w:hideMark/>
          </w:tcPr>
          <w:p w:rsidR="002050E7" w:rsidRPr="002050E7" w:rsidRDefault="002050E7" w:rsidP="002050E7">
            <w:pPr>
              <w:spacing w:after="0" w:line="240" w:lineRule="auto"/>
              <w:jc w:val="center"/>
              <w:rPr>
                <w:rFonts w:eastAsia="Times New Roman"/>
                <w:b/>
                <w:bCs/>
                <w:color w:val="auto"/>
                <w:sz w:val="20"/>
                <w:szCs w:val="20"/>
              </w:rPr>
            </w:pPr>
            <w:r w:rsidRPr="002050E7">
              <w:rPr>
                <w:rFonts w:eastAsia="Times New Roman"/>
                <w:b/>
                <w:bCs/>
                <w:color w:val="auto"/>
                <w:sz w:val="20"/>
                <w:szCs w:val="20"/>
              </w:rPr>
              <w:t>9</w:t>
            </w:r>
          </w:p>
        </w:tc>
        <w:tc>
          <w:tcPr>
            <w:tcW w:w="3008" w:type="dxa"/>
            <w:noWrap/>
            <w:hideMark/>
          </w:tcPr>
          <w:p w:rsidR="002050E7" w:rsidRPr="002050E7" w:rsidRDefault="002050E7" w:rsidP="002050E7">
            <w:pPr>
              <w:spacing w:after="0" w:line="240" w:lineRule="auto"/>
              <w:rPr>
                <w:rFonts w:eastAsia="Times New Roman"/>
                <w:b/>
                <w:bCs/>
                <w:color w:val="auto"/>
                <w:sz w:val="20"/>
                <w:szCs w:val="20"/>
              </w:rPr>
            </w:pPr>
            <w:r w:rsidRPr="002050E7">
              <w:rPr>
                <w:rFonts w:eastAsia="Times New Roman"/>
                <w:b/>
                <w:bCs/>
                <w:color w:val="auto"/>
                <w:sz w:val="20"/>
                <w:szCs w:val="20"/>
              </w:rPr>
              <w:t>КРОАЦИЈА НЕЖИВОТ</w:t>
            </w:r>
          </w:p>
        </w:tc>
        <w:tc>
          <w:tcPr>
            <w:tcW w:w="1134"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422.124</w:t>
            </w:r>
          </w:p>
        </w:tc>
        <w:tc>
          <w:tcPr>
            <w:tcW w:w="1134"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403.344</w:t>
            </w:r>
          </w:p>
        </w:tc>
        <w:tc>
          <w:tcPr>
            <w:tcW w:w="1231"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4,66%</w:t>
            </w:r>
          </w:p>
        </w:tc>
        <w:tc>
          <w:tcPr>
            <w:tcW w:w="1060" w:type="dxa"/>
            <w:hideMark/>
          </w:tcPr>
          <w:p w:rsidR="002050E7" w:rsidRPr="002050E7" w:rsidRDefault="002050E7" w:rsidP="002050E7">
            <w:pPr>
              <w:spacing w:after="0" w:line="240" w:lineRule="auto"/>
              <w:jc w:val="center"/>
              <w:rPr>
                <w:rFonts w:eastAsia="Times New Roman"/>
                <w:color w:val="auto"/>
                <w:sz w:val="20"/>
                <w:szCs w:val="20"/>
              </w:rPr>
            </w:pPr>
            <w:r w:rsidRPr="002050E7">
              <w:rPr>
                <w:rFonts w:eastAsia="Times New Roman"/>
                <w:color w:val="auto"/>
                <w:sz w:val="20"/>
                <w:szCs w:val="20"/>
              </w:rPr>
              <w:t>5,11%</w:t>
            </w:r>
          </w:p>
        </w:tc>
        <w:tc>
          <w:tcPr>
            <w:tcW w:w="1060"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5,34%</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243"/>
        </w:trPr>
        <w:tc>
          <w:tcPr>
            <w:tcW w:w="614" w:type="dxa"/>
            <w:noWrap/>
            <w:hideMark/>
          </w:tcPr>
          <w:p w:rsidR="002050E7" w:rsidRPr="002050E7" w:rsidRDefault="002050E7" w:rsidP="002050E7">
            <w:pPr>
              <w:spacing w:after="0" w:line="240" w:lineRule="auto"/>
              <w:jc w:val="center"/>
              <w:rPr>
                <w:rFonts w:eastAsia="Times New Roman"/>
                <w:b/>
                <w:bCs/>
                <w:color w:val="auto"/>
                <w:sz w:val="20"/>
                <w:szCs w:val="20"/>
              </w:rPr>
            </w:pPr>
            <w:r w:rsidRPr="002050E7">
              <w:rPr>
                <w:rFonts w:eastAsia="Times New Roman"/>
                <w:b/>
                <w:bCs/>
                <w:color w:val="auto"/>
                <w:sz w:val="20"/>
                <w:szCs w:val="20"/>
              </w:rPr>
              <w:t>10</w:t>
            </w:r>
          </w:p>
        </w:tc>
        <w:tc>
          <w:tcPr>
            <w:tcW w:w="3008" w:type="dxa"/>
            <w:noWrap/>
            <w:hideMark/>
          </w:tcPr>
          <w:p w:rsidR="002050E7" w:rsidRPr="002050E7" w:rsidRDefault="002050E7" w:rsidP="002050E7">
            <w:pPr>
              <w:spacing w:after="0" w:line="240" w:lineRule="auto"/>
              <w:rPr>
                <w:rFonts w:eastAsia="Times New Roman"/>
                <w:b/>
                <w:bCs/>
                <w:color w:val="auto"/>
                <w:sz w:val="20"/>
                <w:szCs w:val="20"/>
              </w:rPr>
            </w:pPr>
            <w:r w:rsidRPr="002050E7">
              <w:rPr>
                <w:rFonts w:eastAsia="Times New Roman"/>
                <w:b/>
                <w:bCs/>
                <w:color w:val="auto"/>
                <w:sz w:val="20"/>
                <w:szCs w:val="20"/>
              </w:rPr>
              <w:t>НОВА</w:t>
            </w:r>
          </w:p>
        </w:tc>
        <w:tc>
          <w:tcPr>
            <w:tcW w:w="1134"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344.200</w:t>
            </w:r>
          </w:p>
        </w:tc>
        <w:tc>
          <w:tcPr>
            <w:tcW w:w="1134"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313.187</w:t>
            </w:r>
          </w:p>
        </w:tc>
        <w:tc>
          <w:tcPr>
            <w:tcW w:w="1231"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9,90%</w:t>
            </w:r>
          </w:p>
        </w:tc>
        <w:tc>
          <w:tcPr>
            <w:tcW w:w="1060" w:type="dxa"/>
            <w:hideMark/>
          </w:tcPr>
          <w:p w:rsidR="002050E7" w:rsidRPr="002050E7" w:rsidRDefault="002050E7" w:rsidP="002050E7">
            <w:pPr>
              <w:spacing w:after="0" w:line="240" w:lineRule="auto"/>
              <w:jc w:val="center"/>
              <w:rPr>
                <w:rFonts w:eastAsia="Times New Roman"/>
                <w:color w:val="auto"/>
                <w:sz w:val="20"/>
                <w:szCs w:val="20"/>
              </w:rPr>
            </w:pPr>
            <w:r w:rsidRPr="002050E7">
              <w:rPr>
                <w:rFonts w:eastAsia="Times New Roman"/>
                <w:color w:val="auto"/>
                <w:sz w:val="20"/>
                <w:szCs w:val="20"/>
              </w:rPr>
              <w:t>4,17%</w:t>
            </w:r>
          </w:p>
        </w:tc>
        <w:tc>
          <w:tcPr>
            <w:tcW w:w="1060"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4,15%</w:t>
            </w:r>
          </w:p>
        </w:tc>
      </w:tr>
      <w:tr w:rsidR="002050E7" w:rsidRPr="002050E7" w:rsidTr="002050E7">
        <w:trPr>
          <w:trHeight w:val="243"/>
        </w:trPr>
        <w:tc>
          <w:tcPr>
            <w:tcW w:w="614" w:type="dxa"/>
            <w:noWrap/>
            <w:hideMark/>
          </w:tcPr>
          <w:p w:rsidR="002050E7" w:rsidRPr="002050E7" w:rsidRDefault="002050E7" w:rsidP="002050E7">
            <w:pPr>
              <w:spacing w:after="0" w:line="240" w:lineRule="auto"/>
              <w:jc w:val="center"/>
              <w:rPr>
                <w:rFonts w:eastAsia="Times New Roman"/>
                <w:b/>
                <w:bCs/>
                <w:color w:val="auto"/>
                <w:sz w:val="20"/>
                <w:szCs w:val="20"/>
              </w:rPr>
            </w:pPr>
            <w:r w:rsidRPr="002050E7">
              <w:rPr>
                <w:rFonts w:eastAsia="Times New Roman"/>
                <w:b/>
                <w:bCs/>
                <w:color w:val="auto"/>
                <w:sz w:val="20"/>
                <w:szCs w:val="20"/>
              </w:rPr>
              <w:t>11</w:t>
            </w:r>
          </w:p>
        </w:tc>
        <w:tc>
          <w:tcPr>
            <w:tcW w:w="3008" w:type="dxa"/>
            <w:noWrap/>
            <w:hideMark/>
          </w:tcPr>
          <w:p w:rsidR="002050E7" w:rsidRPr="002050E7" w:rsidRDefault="002050E7" w:rsidP="002050E7">
            <w:pPr>
              <w:spacing w:after="0" w:line="240" w:lineRule="auto"/>
              <w:rPr>
                <w:rFonts w:eastAsia="Times New Roman"/>
                <w:b/>
                <w:bCs/>
                <w:color w:val="auto"/>
                <w:sz w:val="20"/>
                <w:szCs w:val="20"/>
              </w:rPr>
            </w:pPr>
            <w:r w:rsidRPr="002050E7">
              <w:rPr>
                <w:rFonts w:eastAsia="Times New Roman"/>
                <w:b/>
                <w:bCs/>
                <w:color w:val="auto"/>
                <w:sz w:val="20"/>
                <w:szCs w:val="20"/>
              </w:rPr>
              <w:t>ЕУРОСИГ</w:t>
            </w:r>
          </w:p>
        </w:tc>
        <w:tc>
          <w:tcPr>
            <w:tcW w:w="1134"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335.713</w:t>
            </w:r>
          </w:p>
        </w:tc>
        <w:tc>
          <w:tcPr>
            <w:tcW w:w="1134"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274.172</w:t>
            </w:r>
          </w:p>
        </w:tc>
        <w:tc>
          <w:tcPr>
            <w:tcW w:w="1231"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22,45%</w:t>
            </w:r>
          </w:p>
        </w:tc>
        <w:tc>
          <w:tcPr>
            <w:tcW w:w="1060" w:type="dxa"/>
            <w:hideMark/>
          </w:tcPr>
          <w:p w:rsidR="002050E7" w:rsidRPr="002050E7" w:rsidRDefault="002050E7" w:rsidP="002050E7">
            <w:pPr>
              <w:spacing w:after="0" w:line="240" w:lineRule="auto"/>
              <w:jc w:val="center"/>
              <w:rPr>
                <w:rFonts w:eastAsia="Times New Roman"/>
                <w:color w:val="auto"/>
                <w:sz w:val="20"/>
                <w:szCs w:val="20"/>
              </w:rPr>
            </w:pPr>
            <w:r w:rsidRPr="002050E7">
              <w:rPr>
                <w:rFonts w:eastAsia="Times New Roman"/>
                <w:color w:val="auto"/>
                <w:sz w:val="20"/>
                <w:szCs w:val="20"/>
              </w:rPr>
              <w:t>4,07%</w:t>
            </w:r>
          </w:p>
        </w:tc>
        <w:tc>
          <w:tcPr>
            <w:tcW w:w="1060"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3,63%</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243"/>
        </w:trPr>
        <w:tc>
          <w:tcPr>
            <w:tcW w:w="614" w:type="dxa"/>
            <w:noWrap/>
            <w:hideMark/>
          </w:tcPr>
          <w:p w:rsidR="002050E7" w:rsidRPr="002050E7" w:rsidRDefault="002050E7" w:rsidP="002050E7">
            <w:pPr>
              <w:spacing w:after="0" w:line="240" w:lineRule="auto"/>
              <w:jc w:val="center"/>
              <w:rPr>
                <w:rFonts w:eastAsia="Times New Roman"/>
                <w:b/>
                <w:bCs/>
                <w:color w:val="auto"/>
                <w:sz w:val="20"/>
                <w:szCs w:val="20"/>
              </w:rPr>
            </w:pPr>
            <w:r w:rsidRPr="002050E7">
              <w:rPr>
                <w:rFonts w:eastAsia="Times New Roman"/>
                <w:b/>
                <w:bCs/>
                <w:color w:val="auto"/>
                <w:sz w:val="20"/>
                <w:szCs w:val="20"/>
              </w:rPr>
              <w:t> </w:t>
            </w:r>
          </w:p>
        </w:tc>
        <w:tc>
          <w:tcPr>
            <w:tcW w:w="3008" w:type="dxa"/>
            <w:noWrap/>
            <w:hideMark/>
          </w:tcPr>
          <w:p w:rsidR="002050E7" w:rsidRPr="002050E7" w:rsidRDefault="002050E7" w:rsidP="002050E7">
            <w:pPr>
              <w:spacing w:after="0" w:line="240" w:lineRule="auto"/>
              <w:rPr>
                <w:rFonts w:eastAsia="Times New Roman"/>
                <w:b/>
                <w:bCs/>
                <w:color w:val="auto"/>
                <w:sz w:val="20"/>
                <w:szCs w:val="20"/>
              </w:rPr>
            </w:pPr>
            <w:r w:rsidRPr="002050E7">
              <w:rPr>
                <w:rFonts w:eastAsia="Times New Roman"/>
                <w:b/>
                <w:bCs/>
                <w:color w:val="auto"/>
                <w:sz w:val="20"/>
                <w:szCs w:val="20"/>
              </w:rPr>
              <w:t>ВКУПНО НЕЖИВОТ</w:t>
            </w:r>
          </w:p>
        </w:tc>
        <w:tc>
          <w:tcPr>
            <w:tcW w:w="1134" w:type="dxa"/>
            <w:hideMark/>
          </w:tcPr>
          <w:p w:rsidR="002050E7" w:rsidRPr="002050E7" w:rsidRDefault="002050E7" w:rsidP="002050E7">
            <w:pPr>
              <w:spacing w:after="0" w:line="240" w:lineRule="auto"/>
              <w:jc w:val="right"/>
              <w:rPr>
                <w:rFonts w:eastAsia="Times New Roman"/>
                <w:b/>
                <w:bCs/>
                <w:color w:val="auto"/>
                <w:sz w:val="20"/>
                <w:szCs w:val="20"/>
              </w:rPr>
            </w:pPr>
            <w:r w:rsidRPr="002050E7">
              <w:rPr>
                <w:rFonts w:eastAsia="Times New Roman"/>
                <w:b/>
                <w:bCs/>
                <w:color w:val="auto"/>
                <w:sz w:val="20"/>
                <w:szCs w:val="20"/>
              </w:rPr>
              <w:t>8.257.686</w:t>
            </w:r>
          </w:p>
        </w:tc>
        <w:tc>
          <w:tcPr>
            <w:tcW w:w="1134" w:type="dxa"/>
            <w:hideMark/>
          </w:tcPr>
          <w:p w:rsidR="002050E7" w:rsidRPr="002050E7" w:rsidRDefault="002050E7" w:rsidP="002050E7">
            <w:pPr>
              <w:spacing w:after="0" w:line="240" w:lineRule="auto"/>
              <w:jc w:val="right"/>
              <w:rPr>
                <w:rFonts w:eastAsia="Times New Roman"/>
                <w:b/>
                <w:bCs/>
                <w:color w:val="auto"/>
                <w:sz w:val="20"/>
                <w:szCs w:val="20"/>
              </w:rPr>
            </w:pPr>
            <w:r w:rsidRPr="002050E7">
              <w:rPr>
                <w:rFonts w:eastAsia="Times New Roman"/>
                <w:b/>
                <w:bCs/>
                <w:color w:val="auto"/>
                <w:sz w:val="20"/>
                <w:szCs w:val="20"/>
              </w:rPr>
              <w:t>7.546.224</w:t>
            </w:r>
          </w:p>
        </w:tc>
        <w:tc>
          <w:tcPr>
            <w:tcW w:w="1231" w:type="dxa"/>
            <w:hideMark/>
          </w:tcPr>
          <w:p w:rsidR="002050E7" w:rsidRPr="002050E7" w:rsidRDefault="002050E7" w:rsidP="002050E7">
            <w:pPr>
              <w:spacing w:after="0" w:line="240" w:lineRule="auto"/>
              <w:jc w:val="right"/>
              <w:rPr>
                <w:rFonts w:eastAsia="Times New Roman"/>
                <w:b/>
                <w:bCs/>
                <w:color w:val="auto"/>
                <w:sz w:val="20"/>
                <w:szCs w:val="20"/>
              </w:rPr>
            </w:pPr>
            <w:r w:rsidRPr="002050E7">
              <w:rPr>
                <w:rFonts w:eastAsia="Times New Roman"/>
                <w:b/>
                <w:bCs/>
                <w:color w:val="auto"/>
                <w:sz w:val="20"/>
                <w:szCs w:val="20"/>
              </w:rPr>
              <w:t>9,43%</w:t>
            </w:r>
          </w:p>
        </w:tc>
        <w:tc>
          <w:tcPr>
            <w:tcW w:w="1060" w:type="dxa"/>
            <w:hideMark/>
          </w:tcPr>
          <w:p w:rsidR="002050E7" w:rsidRPr="002050E7" w:rsidRDefault="002050E7" w:rsidP="002050E7">
            <w:pPr>
              <w:spacing w:after="0" w:line="240" w:lineRule="auto"/>
              <w:jc w:val="center"/>
              <w:rPr>
                <w:rFonts w:eastAsia="Times New Roman"/>
                <w:b/>
                <w:bCs/>
                <w:color w:val="auto"/>
                <w:sz w:val="20"/>
                <w:szCs w:val="20"/>
              </w:rPr>
            </w:pPr>
            <w:r w:rsidRPr="002050E7">
              <w:rPr>
                <w:rFonts w:eastAsia="Times New Roman"/>
                <w:b/>
                <w:bCs/>
                <w:color w:val="auto"/>
                <w:sz w:val="20"/>
                <w:szCs w:val="20"/>
              </w:rPr>
              <w:t>100,00%</w:t>
            </w:r>
          </w:p>
        </w:tc>
        <w:tc>
          <w:tcPr>
            <w:tcW w:w="1060" w:type="dxa"/>
            <w:hideMark/>
          </w:tcPr>
          <w:p w:rsidR="002050E7" w:rsidRPr="002050E7" w:rsidRDefault="002050E7" w:rsidP="002050E7">
            <w:pPr>
              <w:spacing w:after="0" w:line="240" w:lineRule="auto"/>
              <w:jc w:val="right"/>
              <w:rPr>
                <w:rFonts w:eastAsia="Times New Roman"/>
                <w:b/>
                <w:bCs/>
                <w:color w:val="auto"/>
                <w:sz w:val="20"/>
                <w:szCs w:val="20"/>
              </w:rPr>
            </w:pPr>
            <w:r w:rsidRPr="002050E7">
              <w:rPr>
                <w:rFonts w:eastAsia="Times New Roman"/>
                <w:b/>
                <w:bCs/>
                <w:color w:val="auto"/>
                <w:sz w:val="20"/>
                <w:szCs w:val="20"/>
              </w:rPr>
              <w:t>100,00%</w:t>
            </w:r>
          </w:p>
        </w:tc>
      </w:tr>
    </w:tbl>
    <w:p w:rsidR="0067288D" w:rsidRDefault="0067288D" w:rsidP="00E76E74">
      <w:pPr>
        <w:tabs>
          <w:tab w:val="left" w:pos="9214"/>
        </w:tabs>
        <w:ind w:right="146"/>
        <w:jc w:val="both"/>
        <w:rPr>
          <w:rFonts w:cs="Calibri"/>
          <w:i/>
          <w:lang w:val="sq-AL"/>
        </w:rPr>
      </w:pPr>
      <w:r>
        <w:rPr>
          <w:rFonts w:cs="Calibri"/>
          <w:i/>
          <w:lang w:val="mk-MK"/>
        </w:rPr>
        <w:t>Извор: АСО</w:t>
      </w:r>
    </w:p>
    <w:p w:rsidR="00EF4D19" w:rsidRPr="002050E7" w:rsidRDefault="00EF4D19" w:rsidP="002050E7">
      <w:pPr>
        <w:spacing w:before="120" w:after="120"/>
        <w:ind w:right="4"/>
        <w:jc w:val="both"/>
        <w:rPr>
          <w:rFonts w:cs="Calibri"/>
          <w:lang w:val="mk-MK"/>
        </w:rPr>
      </w:pPr>
      <w:r w:rsidRPr="002050E7">
        <w:rPr>
          <w:rFonts w:cs="Calibri"/>
          <w:lang w:val="mk-MK"/>
        </w:rPr>
        <w:t>Во текот на 2018 година дел од БПП од 110,2 илјади денари (2017: 0 денари) се однесува на премија за реосигурување.</w:t>
      </w:r>
    </w:p>
    <w:p w:rsidR="00D552D9" w:rsidRPr="002050E7" w:rsidRDefault="00C325FB" w:rsidP="002050E7">
      <w:pPr>
        <w:spacing w:before="120" w:after="120"/>
        <w:ind w:right="4"/>
        <w:jc w:val="both"/>
        <w:rPr>
          <w:rFonts w:cs="Calibri"/>
          <w:lang w:val="mk-MK"/>
        </w:rPr>
      </w:pPr>
      <w:r w:rsidRPr="002050E7">
        <w:rPr>
          <w:rFonts w:cs="Calibri"/>
          <w:lang w:val="mk-MK"/>
        </w:rPr>
        <w:t>Исто така, и к</w:t>
      </w:r>
      <w:r w:rsidR="004E4CA9" w:rsidRPr="002050E7">
        <w:rPr>
          <w:rFonts w:cs="Calibri"/>
          <w:lang w:val="mk-MK"/>
        </w:rPr>
        <w:t xml:space="preserve">ај </w:t>
      </w:r>
      <w:r w:rsidR="0099799D" w:rsidRPr="002050E7">
        <w:rPr>
          <w:rFonts w:cs="Calibri"/>
          <w:lang w:val="mk-MK"/>
        </w:rPr>
        <w:t xml:space="preserve">сите </w:t>
      </w:r>
      <w:r w:rsidRPr="002050E7">
        <w:rPr>
          <w:rFonts w:cs="Calibri"/>
          <w:lang w:val="mk-MK"/>
        </w:rPr>
        <w:t>друштва</w:t>
      </w:r>
      <w:r w:rsidR="004E4CA9" w:rsidRPr="002050E7">
        <w:rPr>
          <w:rFonts w:cs="Calibri"/>
          <w:lang w:val="mk-MK"/>
        </w:rPr>
        <w:t xml:space="preserve"> за осигурување на живот</w:t>
      </w:r>
      <w:r w:rsidR="0099799D" w:rsidRPr="002050E7">
        <w:rPr>
          <w:rFonts w:cs="Calibri"/>
          <w:lang w:val="mk-MK"/>
        </w:rPr>
        <w:t xml:space="preserve"> се забележува</w:t>
      </w:r>
      <w:r w:rsidR="004E4CA9" w:rsidRPr="002050E7">
        <w:rPr>
          <w:rFonts w:cs="Calibri"/>
          <w:lang w:val="mk-MK"/>
        </w:rPr>
        <w:t xml:space="preserve"> </w:t>
      </w:r>
      <w:r w:rsidRPr="002050E7">
        <w:rPr>
          <w:rFonts w:cs="Calibri"/>
          <w:lang w:val="mk-MK"/>
        </w:rPr>
        <w:t xml:space="preserve">пораст на </w:t>
      </w:r>
      <w:r w:rsidR="004E4CA9" w:rsidRPr="002050E7">
        <w:rPr>
          <w:rFonts w:cs="Calibri"/>
          <w:lang w:val="mk-MK"/>
        </w:rPr>
        <w:t>БПП</w:t>
      </w:r>
      <w:r w:rsidR="0099799D" w:rsidRPr="002050E7">
        <w:rPr>
          <w:rFonts w:cs="Calibri"/>
          <w:lang w:val="mk-MK"/>
        </w:rPr>
        <w:t xml:space="preserve">. </w:t>
      </w:r>
      <w:r w:rsidR="004E4CA9" w:rsidRPr="002050E7">
        <w:rPr>
          <w:rFonts w:cs="Calibri"/>
          <w:lang w:val="mk-MK"/>
        </w:rPr>
        <w:t>(</w:t>
      </w:r>
      <w:r w:rsidR="00024478" w:rsidRPr="002050E7">
        <w:rPr>
          <w:rFonts w:cs="Calibri"/>
          <w:lang w:val="mk-MK"/>
        </w:rPr>
        <w:fldChar w:fldCharType="begin"/>
      </w:r>
      <w:r w:rsidR="00024478" w:rsidRPr="002050E7">
        <w:rPr>
          <w:rFonts w:cs="Calibri"/>
          <w:lang w:val="mk-MK"/>
        </w:rPr>
        <w:instrText xml:space="preserve"> REF _Ref421193400 \h  \* MERGEFORMAT </w:instrText>
      </w:r>
      <w:r w:rsidR="00024478" w:rsidRPr="002050E7">
        <w:rPr>
          <w:rFonts w:cs="Calibri"/>
          <w:lang w:val="mk-MK"/>
        </w:rPr>
      </w:r>
      <w:r w:rsidR="00024478" w:rsidRPr="002050E7">
        <w:rPr>
          <w:rFonts w:cs="Calibri"/>
          <w:lang w:val="mk-MK"/>
        </w:rPr>
        <w:fldChar w:fldCharType="separate"/>
      </w:r>
      <w:r w:rsidR="009C1C12" w:rsidRPr="002050E7">
        <w:rPr>
          <w:rFonts w:cs="Calibri"/>
          <w:lang w:val="mk-MK"/>
        </w:rPr>
        <w:t>Табела бр. 7</w:t>
      </w:r>
      <w:r w:rsidR="00024478" w:rsidRPr="002050E7">
        <w:rPr>
          <w:rFonts w:cs="Calibri"/>
          <w:lang w:val="mk-MK"/>
        </w:rPr>
        <w:fldChar w:fldCharType="end"/>
      </w:r>
      <w:r w:rsidR="004E4CA9" w:rsidRPr="002050E7">
        <w:rPr>
          <w:rFonts w:cs="Calibri"/>
          <w:lang w:val="mk-MK"/>
        </w:rPr>
        <w:t>).</w:t>
      </w:r>
    </w:p>
    <w:p w:rsidR="00A4129E" w:rsidRPr="00632445" w:rsidRDefault="00024478" w:rsidP="002050E7">
      <w:pPr>
        <w:spacing w:before="120" w:after="0" w:line="240" w:lineRule="auto"/>
        <w:ind w:right="6"/>
        <w:jc w:val="both"/>
        <w:rPr>
          <w:lang w:val="mk-MK"/>
        </w:rPr>
      </w:pPr>
      <w:bookmarkStart w:id="28" w:name="_Ref421193400"/>
      <w:bookmarkStart w:id="29" w:name="_Toc421199369"/>
      <w:r w:rsidRPr="00632445">
        <w:rPr>
          <w:b/>
          <w:lang w:val="mk-MK"/>
        </w:rPr>
        <w:t xml:space="preserve">Табела бр. </w:t>
      </w:r>
      <w:r w:rsidRPr="00632445">
        <w:rPr>
          <w:b/>
          <w:lang w:val="mk-MK"/>
        </w:rPr>
        <w:fldChar w:fldCharType="begin"/>
      </w:r>
      <w:r w:rsidRPr="00632445">
        <w:rPr>
          <w:b/>
          <w:lang w:val="mk-MK"/>
        </w:rPr>
        <w:instrText xml:space="preserve"> SEQ Табела_бр. \* ARABIC </w:instrText>
      </w:r>
      <w:r w:rsidRPr="00632445">
        <w:rPr>
          <w:b/>
          <w:lang w:val="mk-MK"/>
        </w:rPr>
        <w:fldChar w:fldCharType="separate"/>
      </w:r>
      <w:r w:rsidR="009C1C12">
        <w:rPr>
          <w:b/>
          <w:noProof/>
          <w:lang w:val="mk-MK"/>
        </w:rPr>
        <w:t>7</w:t>
      </w:r>
      <w:r w:rsidRPr="00632445">
        <w:rPr>
          <w:b/>
          <w:lang w:val="mk-MK"/>
        </w:rPr>
        <w:fldChar w:fldCharType="end"/>
      </w:r>
      <w:bookmarkEnd w:id="28"/>
      <w:r w:rsidRPr="00632445">
        <w:rPr>
          <w:b/>
          <w:lang w:val="mk-MK"/>
        </w:rPr>
        <w:t xml:space="preserve">: </w:t>
      </w:r>
      <w:r w:rsidR="00A4129E" w:rsidRPr="00632445">
        <w:rPr>
          <w:rFonts w:cs="Calibri"/>
          <w:iCs/>
          <w:lang w:val="mk-MK"/>
        </w:rPr>
        <w:t xml:space="preserve">Бруто полисирана премија по друштва за </w:t>
      </w:r>
      <w:r w:rsidR="00A4129E" w:rsidRPr="002050E7">
        <w:rPr>
          <w:rFonts w:cs="Calibri"/>
          <w:iCs/>
          <w:color w:val="000000"/>
          <w:lang w:val="mk-MK"/>
        </w:rPr>
        <w:t>осигурување</w:t>
      </w:r>
      <w:r w:rsidR="00A4129E" w:rsidRPr="00632445">
        <w:rPr>
          <w:rFonts w:cs="Calibri"/>
          <w:iCs/>
          <w:lang w:val="mk-MK"/>
        </w:rPr>
        <w:t xml:space="preserve"> на живот (илјади денари)</w:t>
      </w:r>
      <w:bookmarkEnd w:id="29"/>
    </w:p>
    <w:tbl>
      <w:tblPr>
        <w:tblStyle w:val="GridTable6Colorful-Accent11"/>
        <w:tblW w:w="9230" w:type="dxa"/>
        <w:tblLook w:val="0420" w:firstRow="1" w:lastRow="0" w:firstColumn="0" w:lastColumn="0" w:noHBand="0" w:noVBand="1"/>
      </w:tblPr>
      <w:tblGrid>
        <w:gridCol w:w="609"/>
        <w:gridCol w:w="2941"/>
        <w:gridCol w:w="1132"/>
        <w:gridCol w:w="1133"/>
        <w:gridCol w:w="1230"/>
        <w:gridCol w:w="1092"/>
        <w:gridCol w:w="1093"/>
      </w:tblGrid>
      <w:tr w:rsidR="002050E7" w:rsidRPr="002050E7" w:rsidTr="002050E7">
        <w:trPr>
          <w:cnfStyle w:val="100000000000" w:firstRow="1" w:lastRow="0" w:firstColumn="0" w:lastColumn="0" w:oddVBand="0" w:evenVBand="0" w:oddHBand="0" w:evenHBand="0" w:firstRowFirstColumn="0" w:firstRowLastColumn="0" w:lastRowFirstColumn="0" w:lastRowLastColumn="0"/>
          <w:trHeight w:val="365"/>
        </w:trPr>
        <w:tc>
          <w:tcPr>
            <w:tcW w:w="609" w:type="dxa"/>
            <w:hideMark/>
          </w:tcPr>
          <w:p w:rsidR="002050E7" w:rsidRPr="002050E7" w:rsidRDefault="002050E7" w:rsidP="002050E7">
            <w:pPr>
              <w:spacing w:after="0" w:line="240" w:lineRule="auto"/>
              <w:jc w:val="center"/>
              <w:rPr>
                <w:rFonts w:eastAsia="Times New Roman"/>
                <w:color w:val="auto"/>
                <w:sz w:val="20"/>
                <w:szCs w:val="20"/>
              </w:rPr>
            </w:pPr>
            <w:r w:rsidRPr="002050E7">
              <w:rPr>
                <w:rFonts w:eastAsia="Times New Roman"/>
                <w:color w:val="auto"/>
                <w:sz w:val="20"/>
                <w:szCs w:val="20"/>
              </w:rPr>
              <w:t>БР.</w:t>
            </w:r>
          </w:p>
        </w:tc>
        <w:tc>
          <w:tcPr>
            <w:tcW w:w="2941" w:type="dxa"/>
            <w:hideMark/>
          </w:tcPr>
          <w:p w:rsidR="002050E7" w:rsidRPr="002050E7" w:rsidRDefault="002050E7" w:rsidP="002050E7">
            <w:pPr>
              <w:spacing w:after="0" w:line="240" w:lineRule="auto"/>
              <w:jc w:val="center"/>
              <w:rPr>
                <w:rFonts w:eastAsia="Times New Roman"/>
                <w:color w:val="auto"/>
                <w:sz w:val="20"/>
                <w:szCs w:val="20"/>
              </w:rPr>
            </w:pPr>
            <w:r w:rsidRPr="002050E7">
              <w:rPr>
                <w:rFonts w:eastAsia="Times New Roman"/>
                <w:color w:val="auto"/>
                <w:sz w:val="20"/>
                <w:szCs w:val="20"/>
              </w:rPr>
              <w:t>Друштво за осигурување</w:t>
            </w:r>
          </w:p>
        </w:tc>
        <w:tc>
          <w:tcPr>
            <w:tcW w:w="2265" w:type="dxa"/>
            <w:gridSpan w:val="2"/>
            <w:hideMark/>
          </w:tcPr>
          <w:p w:rsidR="002050E7" w:rsidRPr="002050E7" w:rsidRDefault="002050E7" w:rsidP="002050E7">
            <w:pPr>
              <w:spacing w:after="0" w:line="240" w:lineRule="auto"/>
              <w:jc w:val="center"/>
              <w:rPr>
                <w:rFonts w:eastAsia="Times New Roman"/>
                <w:color w:val="auto"/>
                <w:sz w:val="20"/>
                <w:szCs w:val="20"/>
              </w:rPr>
            </w:pPr>
            <w:r w:rsidRPr="002050E7">
              <w:rPr>
                <w:rFonts w:eastAsia="Times New Roman"/>
                <w:color w:val="auto"/>
                <w:sz w:val="20"/>
                <w:szCs w:val="20"/>
              </w:rPr>
              <w:t>Бруто полисирана премија (БПП)</w:t>
            </w:r>
          </w:p>
        </w:tc>
        <w:tc>
          <w:tcPr>
            <w:tcW w:w="1230" w:type="dxa"/>
            <w:hideMark/>
          </w:tcPr>
          <w:p w:rsidR="002050E7" w:rsidRPr="002050E7" w:rsidRDefault="002050E7" w:rsidP="002050E7">
            <w:pPr>
              <w:spacing w:after="0" w:line="240" w:lineRule="auto"/>
              <w:jc w:val="center"/>
              <w:rPr>
                <w:rFonts w:eastAsia="Times New Roman"/>
                <w:color w:val="auto"/>
                <w:sz w:val="20"/>
                <w:szCs w:val="20"/>
              </w:rPr>
            </w:pPr>
            <w:r w:rsidRPr="002050E7">
              <w:rPr>
                <w:rFonts w:eastAsia="Times New Roman"/>
                <w:color w:val="auto"/>
                <w:sz w:val="20"/>
                <w:szCs w:val="20"/>
              </w:rPr>
              <w:t xml:space="preserve">Динамика </w:t>
            </w:r>
          </w:p>
        </w:tc>
        <w:tc>
          <w:tcPr>
            <w:tcW w:w="2185" w:type="dxa"/>
            <w:gridSpan w:val="2"/>
            <w:hideMark/>
          </w:tcPr>
          <w:p w:rsidR="002050E7" w:rsidRPr="002050E7" w:rsidRDefault="002050E7" w:rsidP="002050E7">
            <w:pPr>
              <w:spacing w:after="0" w:line="240" w:lineRule="auto"/>
              <w:jc w:val="center"/>
              <w:rPr>
                <w:rFonts w:eastAsia="Times New Roman"/>
                <w:color w:val="auto"/>
                <w:sz w:val="20"/>
                <w:szCs w:val="20"/>
              </w:rPr>
            </w:pPr>
            <w:r w:rsidRPr="002050E7">
              <w:rPr>
                <w:rFonts w:eastAsia="Times New Roman"/>
                <w:color w:val="auto"/>
                <w:sz w:val="20"/>
                <w:szCs w:val="20"/>
              </w:rPr>
              <w:t>Учество во вкупната БПП</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232"/>
        </w:trPr>
        <w:tc>
          <w:tcPr>
            <w:tcW w:w="609" w:type="dxa"/>
            <w:hideMark/>
          </w:tcPr>
          <w:p w:rsidR="002050E7" w:rsidRPr="002050E7" w:rsidRDefault="002050E7" w:rsidP="002050E7">
            <w:pPr>
              <w:spacing w:after="0" w:line="240" w:lineRule="auto"/>
              <w:rPr>
                <w:rFonts w:eastAsia="Times New Roman"/>
                <w:b/>
                <w:bCs/>
                <w:color w:val="auto"/>
                <w:sz w:val="20"/>
                <w:szCs w:val="20"/>
              </w:rPr>
            </w:pPr>
            <w:r w:rsidRPr="002050E7">
              <w:rPr>
                <w:rFonts w:eastAsia="Times New Roman"/>
                <w:b/>
                <w:bCs/>
                <w:color w:val="auto"/>
                <w:sz w:val="20"/>
                <w:szCs w:val="20"/>
              </w:rPr>
              <w:t> </w:t>
            </w:r>
          </w:p>
        </w:tc>
        <w:tc>
          <w:tcPr>
            <w:tcW w:w="2941" w:type="dxa"/>
            <w:hideMark/>
          </w:tcPr>
          <w:p w:rsidR="002050E7" w:rsidRPr="002050E7" w:rsidRDefault="002050E7" w:rsidP="002050E7">
            <w:pPr>
              <w:spacing w:after="0" w:line="240" w:lineRule="auto"/>
              <w:rPr>
                <w:rFonts w:eastAsia="Times New Roman"/>
                <w:color w:val="auto"/>
                <w:sz w:val="20"/>
                <w:szCs w:val="20"/>
              </w:rPr>
            </w:pPr>
            <w:r w:rsidRPr="002050E7">
              <w:rPr>
                <w:rFonts w:eastAsia="Times New Roman"/>
                <w:color w:val="auto"/>
                <w:sz w:val="20"/>
                <w:szCs w:val="20"/>
              </w:rPr>
              <w:t> </w:t>
            </w:r>
          </w:p>
        </w:tc>
        <w:tc>
          <w:tcPr>
            <w:tcW w:w="1132" w:type="dxa"/>
            <w:hideMark/>
          </w:tcPr>
          <w:p w:rsidR="002050E7" w:rsidRPr="002050E7" w:rsidRDefault="002050E7" w:rsidP="002050E7">
            <w:pPr>
              <w:spacing w:after="0" w:line="240" w:lineRule="auto"/>
              <w:jc w:val="right"/>
              <w:rPr>
                <w:rFonts w:eastAsia="Times New Roman"/>
                <w:b/>
                <w:bCs/>
                <w:color w:val="auto"/>
                <w:sz w:val="20"/>
                <w:szCs w:val="20"/>
              </w:rPr>
            </w:pPr>
            <w:r w:rsidRPr="002050E7">
              <w:rPr>
                <w:rFonts w:eastAsia="Times New Roman"/>
                <w:b/>
                <w:bCs/>
                <w:color w:val="auto"/>
                <w:sz w:val="20"/>
                <w:szCs w:val="20"/>
              </w:rPr>
              <w:t>2018</w:t>
            </w:r>
          </w:p>
        </w:tc>
        <w:tc>
          <w:tcPr>
            <w:tcW w:w="1132" w:type="dxa"/>
            <w:hideMark/>
          </w:tcPr>
          <w:p w:rsidR="002050E7" w:rsidRPr="002050E7" w:rsidRDefault="002050E7" w:rsidP="002050E7">
            <w:pPr>
              <w:spacing w:after="0" w:line="240" w:lineRule="auto"/>
              <w:jc w:val="right"/>
              <w:rPr>
                <w:rFonts w:eastAsia="Times New Roman"/>
                <w:b/>
                <w:bCs/>
                <w:color w:val="auto"/>
                <w:sz w:val="20"/>
                <w:szCs w:val="20"/>
              </w:rPr>
            </w:pPr>
            <w:r w:rsidRPr="002050E7">
              <w:rPr>
                <w:rFonts w:eastAsia="Times New Roman"/>
                <w:b/>
                <w:bCs/>
                <w:color w:val="auto"/>
                <w:sz w:val="20"/>
                <w:szCs w:val="20"/>
              </w:rPr>
              <w:t>2017</w:t>
            </w:r>
          </w:p>
        </w:tc>
        <w:tc>
          <w:tcPr>
            <w:tcW w:w="1230" w:type="dxa"/>
            <w:hideMark/>
          </w:tcPr>
          <w:p w:rsidR="002050E7" w:rsidRPr="002050E7" w:rsidRDefault="002050E7" w:rsidP="002050E7">
            <w:pPr>
              <w:spacing w:after="0" w:line="240" w:lineRule="auto"/>
              <w:jc w:val="right"/>
              <w:rPr>
                <w:rFonts w:eastAsia="Times New Roman"/>
                <w:b/>
                <w:bCs/>
                <w:color w:val="auto"/>
                <w:sz w:val="20"/>
                <w:szCs w:val="20"/>
              </w:rPr>
            </w:pPr>
            <w:r w:rsidRPr="002050E7">
              <w:rPr>
                <w:rFonts w:eastAsia="Times New Roman"/>
                <w:b/>
                <w:bCs/>
                <w:color w:val="auto"/>
                <w:sz w:val="20"/>
                <w:szCs w:val="20"/>
              </w:rPr>
              <w:t>18/17</w:t>
            </w:r>
          </w:p>
        </w:tc>
        <w:tc>
          <w:tcPr>
            <w:tcW w:w="1092" w:type="dxa"/>
            <w:hideMark/>
          </w:tcPr>
          <w:p w:rsidR="002050E7" w:rsidRPr="002050E7" w:rsidRDefault="002050E7" w:rsidP="002050E7">
            <w:pPr>
              <w:spacing w:after="0" w:line="240" w:lineRule="auto"/>
              <w:jc w:val="right"/>
              <w:rPr>
                <w:rFonts w:eastAsia="Times New Roman"/>
                <w:b/>
                <w:bCs/>
                <w:color w:val="auto"/>
                <w:sz w:val="20"/>
                <w:szCs w:val="20"/>
              </w:rPr>
            </w:pPr>
            <w:r w:rsidRPr="002050E7">
              <w:rPr>
                <w:rFonts w:eastAsia="Times New Roman"/>
                <w:b/>
                <w:bCs/>
                <w:color w:val="auto"/>
                <w:sz w:val="20"/>
                <w:szCs w:val="20"/>
              </w:rPr>
              <w:t>2018</w:t>
            </w:r>
          </w:p>
        </w:tc>
        <w:tc>
          <w:tcPr>
            <w:tcW w:w="1093" w:type="dxa"/>
            <w:hideMark/>
          </w:tcPr>
          <w:p w:rsidR="002050E7" w:rsidRPr="002050E7" w:rsidRDefault="002050E7" w:rsidP="002050E7">
            <w:pPr>
              <w:spacing w:after="0" w:line="240" w:lineRule="auto"/>
              <w:jc w:val="right"/>
              <w:rPr>
                <w:rFonts w:eastAsia="Times New Roman"/>
                <w:b/>
                <w:bCs/>
                <w:color w:val="auto"/>
                <w:sz w:val="20"/>
                <w:szCs w:val="20"/>
              </w:rPr>
            </w:pPr>
            <w:r w:rsidRPr="002050E7">
              <w:rPr>
                <w:rFonts w:eastAsia="Times New Roman"/>
                <w:b/>
                <w:bCs/>
                <w:color w:val="auto"/>
                <w:sz w:val="20"/>
                <w:szCs w:val="20"/>
              </w:rPr>
              <w:t>2017</w:t>
            </w:r>
          </w:p>
        </w:tc>
      </w:tr>
      <w:tr w:rsidR="002050E7" w:rsidRPr="002050E7" w:rsidTr="002050E7">
        <w:trPr>
          <w:trHeight w:val="232"/>
        </w:trPr>
        <w:tc>
          <w:tcPr>
            <w:tcW w:w="609" w:type="dxa"/>
            <w:hideMark/>
          </w:tcPr>
          <w:p w:rsidR="002050E7" w:rsidRPr="002050E7" w:rsidRDefault="002050E7" w:rsidP="002050E7">
            <w:pPr>
              <w:spacing w:after="0" w:line="240" w:lineRule="auto"/>
              <w:jc w:val="center"/>
              <w:rPr>
                <w:rFonts w:eastAsia="Times New Roman"/>
                <w:b/>
                <w:bCs/>
                <w:color w:val="auto"/>
                <w:sz w:val="20"/>
                <w:szCs w:val="20"/>
              </w:rPr>
            </w:pPr>
            <w:r w:rsidRPr="002050E7">
              <w:rPr>
                <w:rFonts w:eastAsia="Times New Roman"/>
                <w:b/>
                <w:bCs/>
                <w:color w:val="auto"/>
                <w:sz w:val="20"/>
                <w:szCs w:val="20"/>
              </w:rPr>
              <w:t>1</w:t>
            </w:r>
          </w:p>
        </w:tc>
        <w:tc>
          <w:tcPr>
            <w:tcW w:w="2941" w:type="dxa"/>
            <w:hideMark/>
          </w:tcPr>
          <w:p w:rsidR="002050E7" w:rsidRPr="002050E7" w:rsidRDefault="002050E7" w:rsidP="002050E7">
            <w:pPr>
              <w:spacing w:after="0" w:line="240" w:lineRule="auto"/>
              <w:rPr>
                <w:rFonts w:eastAsia="Times New Roman"/>
                <w:b/>
                <w:bCs/>
                <w:color w:val="auto"/>
                <w:sz w:val="20"/>
                <w:szCs w:val="20"/>
              </w:rPr>
            </w:pPr>
            <w:r w:rsidRPr="002050E7">
              <w:rPr>
                <w:rFonts w:eastAsia="Times New Roman"/>
                <w:b/>
                <w:bCs/>
                <w:color w:val="auto"/>
                <w:sz w:val="20"/>
                <w:szCs w:val="20"/>
              </w:rPr>
              <w:t>КРОАЦИА ЖИВОТ</w:t>
            </w:r>
          </w:p>
        </w:tc>
        <w:tc>
          <w:tcPr>
            <w:tcW w:w="1132"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771.270</w:t>
            </w:r>
          </w:p>
        </w:tc>
        <w:tc>
          <w:tcPr>
            <w:tcW w:w="1132"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622.254</w:t>
            </w:r>
          </w:p>
        </w:tc>
        <w:tc>
          <w:tcPr>
            <w:tcW w:w="1230"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23,95%</w:t>
            </w:r>
          </w:p>
        </w:tc>
        <w:tc>
          <w:tcPr>
            <w:tcW w:w="1092"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46,19%</w:t>
            </w:r>
          </w:p>
        </w:tc>
        <w:tc>
          <w:tcPr>
            <w:tcW w:w="1093"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43,03%</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232"/>
        </w:trPr>
        <w:tc>
          <w:tcPr>
            <w:tcW w:w="609" w:type="dxa"/>
            <w:hideMark/>
          </w:tcPr>
          <w:p w:rsidR="002050E7" w:rsidRPr="002050E7" w:rsidRDefault="002050E7" w:rsidP="002050E7">
            <w:pPr>
              <w:spacing w:after="0" w:line="240" w:lineRule="auto"/>
              <w:jc w:val="center"/>
              <w:rPr>
                <w:rFonts w:eastAsia="Times New Roman"/>
                <w:b/>
                <w:bCs/>
                <w:color w:val="auto"/>
                <w:sz w:val="20"/>
                <w:szCs w:val="20"/>
              </w:rPr>
            </w:pPr>
            <w:r w:rsidRPr="002050E7">
              <w:rPr>
                <w:rFonts w:eastAsia="Times New Roman"/>
                <w:b/>
                <w:bCs/>
                <w:color w:val="auto"/>
                <w:sz w:val="20"/>
                <w:szCs w:val="20"/>
              </w:rPr>
              <w:t>2</w:t>
            </w:r>
          </w:p>
        </w:tc>
        <w:tc>
          <w:tcPr>
            <w:tcW w:w="2941" w:type="dxa"/>
            <w:hideMark/>
          </w:tcPr>
          <w:p w:rsidR="002050E7" w:rsidRPr="002050E7" w:rsidRDefault="002050E7" w:rsidP="002050E7">
            <w:pPr>
              <w:spacing w:after="0" w:line="240" w:lineRule="auto"/>
              <w:rPr>
                <w:rFonts w:eastAsia="Times New Roman"/>
                <w:b/>
                <w:bCs/>
                <w:color w:val="auto"/>
                <w:sz w:val="20"/>
                <w:szCs w:val="20"/>
              </w:rPr>
            </w:pPr>
            <w:r w:rsidRPr="002050E7">
              <w:rPr>
                <w:rFonts w:eastAsia="Times New Roman"/>
                <w:b/>
                <w:bCs/>
                <w:color w:val="auto"/>
                <w:sz w:val="20"/>
                <w:szCs w:val="20"/>
              </w:rPr>
              <w:t>ГРАВЕ</w:t>
            </w:r>
          </w:p>
        </w:tc>
        <w:tc>
          <w:tcPr>
            <w:tcW w:w="1132"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514.037</w:t>
            </w:r>
          </w:p>
        </w:tc>
        <w:tc>
          <w:tcPr>
            <w:tcW w:w="1132"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507.197</w:t>
            </w:r>
          </w:p>
        </w:tc>
        <w:tc>
          <w:tcPr>
            <w:tcW w:w="1230"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1,35%</w:t>
            </w:r>
          </w:p>
        </w:tc>
        <w:tc>
          <w:tcPr>
            <w:tcW w:w="1092"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30,78%</w:t>
            </w:r>
          </w:p>
        </w:tc>
        <w:tc>
          <w:tcPr>
            <w:tcW w:w="1093"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35,08%</w:t>
            </w:r>
          </w:p>
        </w:tc>
      </w:tr>
      <w:tr w:rsidR="002050E7" w:rsidRPr="002050E7" w:rsidTr="002050E7">
        <w:trPr>
          <w:trHeight w:val="232"/>
        </w:trPr>
        <w:tc>
          <w:tcPr>
            <w:tcW w:w="609" w:type="dxa"/>
            <w:hideMark/>
          </w:tcPr>
          <w:p w:rsidR="002050E7" w:rsidRPr="002050E7" w:rsidRDefault="002050E7" w:rsidP="002050E7">
            <w:pPr>
              <w:spacing w:after="0" w:line="240" w:lineRule="auto"/>
              <w:jc w:val="center"/>
              <w:rPr>
                <w:rFonts w:eastAsia="Times New Roman"/>
                <w:b/>
                <w:bCs/>
                <w:color w:val="auto"/>
                <w:sz w:val="20"/>
                <w:szCs w:val="20"/>
              </w:rPr>
            </w:pPr>
            <w:r w:rsidRPr="002050E7">
              <w:rPr>
                <w:rFonts w:eastAsia="Times New Roman"/>
                <w:b/>
                <w:bCs/>
                <w:color w:val="auto"/>
                <w:sz w:val="20"/>
                <w:szCs w:val="20"/>
              </w:rPr>
              <w:t>3</w:t>
            </w:r>
          </w:p>
        </w:tc>
        <w:tc>
          <w:tcPr>
            <w:tcW w:w="2941" w:type="dxa"/>
            <w:hideMark/>
          </w:tcPr>
          <w:p w:rsidR="002050E7" w:rsidRPr="002050E7" w:rsidRDefault="002050E7" w:rsidP="002050E7">
            <w:pPr>
              <w:spacing w:after="0" w:line="240" w:lineRule="auto"/>
              <w:rPr>
                <w:rFonts w:eastAsia="Times New Roman"/>
                <w:b/>
                <w:bCs/>
                <w:color w:val="auto"/>
                <w:sz w:val="20"/>
                <w:szCs w:val="20"/>
              </w:rPr>
            </w:pPr>
            <w:r w:rsidRPr="002050E7">
              <w:rPr>
                <w:rFonts w:eastAsia="Times New Roman"/>
                <w:b/>
                <w:bCs/>
                <w:color w:val="auto"/>
                <w:sz w:val="20"/>
                <w:szCs w:val="20"/>
              </w:rPr>
              <w:t>ВИНЕР ЖИВОТ</w:t>
            </w:r>
          </w:p>
        </w:tc>
        <w:tc>
          <w:tcPr>
            <w:tcW w:w="1132"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268.454</w:t>
            </w:r>
          </w:p>
        </w:tc>
        <w:tc>
          <w:tcPr>
            <w:tcW w:w="1132"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230.091</w:t>
            </w:r>
          </w:p>
        </w:tc>
        <w:tc>
          <w:tcPr>
            <w:tcW w:w="1230"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16,67%</w:t>
            </w:r>
          </w:p>
        </w:tc>
        <w:tc>
          <w:tcPr>
            <w:tcW w:w="1092"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16,08%</w:t>
            </w:r>
          </w:p>
        </w:tc>
        <w:tc>
          <w:tcPr>
            <w:tcW w:w="1093"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15,91%</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232"/>
        </w:trPr>
        <w:tc>
          <w:tcPr>
            <w:tcW w:w="609" w:type="dxa"/>
            <w:hideMark/>
          </w:tcPr>
          <w:p w:rsidR="002050E7" w:rsidRPr="002050E7" w:rsidRDefault="002050E7" w:rsidP="002050E7">
            <w:pPr>
              <w:spacing w:after="0" w:line="240" w:lineRule="auto"/>
              <w:jc w:val="center"/>
              <w:rPr>
                <w:rFonts w:eastAsia="Times New Roman"/>
                <w:b/>
                <w:bCs/>
                <w:color w:val="auto"/>
                <w:sz w:val="20"/>
                <w:szCs w:val="20"/>
              </w:rPr>
            </w:pPr>
            <w:r w:rsidRPr="002050E7">
              <w:rPr>
                <w:rFonts w:eastAsia="Times New Roman"/>
                <w:b/>
                <w:bCs/>
                <w:color w:val="auto"/>
                <w:sz w:val="20"/>
                <w:szCs w:val="20"/>
              </w:rPr>
              <w:t>4</w:t>
            </w:r>
          </w:p>
        </w:tc>
        <w:tc>
          <w:tcPr>
            <w:tcW w:w="2941" w:type="dxa"/>
            <w:hideMark/>
          </w:tcPr>
          <w:p w:rsidR="002050E7" w:rsidRPr="002050E7" w:rsidRDefault="002050E7" w:rsidP="002050E7">
            <w:pPr>
              <w:spacing w:after="0" w:line="240" w:lineRule="auto"/>
              <w:rPr>
                <w:rFonts w:eastAsia="Times New Roman"/>
                <w:b/>
                <w:bCs/>
                <w:color w:val="auto"/>
                <w:sz w:val="20"/>
                <w:szCs w:val="20"/>
              </w:rPr>
            </w:pPr>
            <w:r w:rsidRPr="002050E7">
              <w:rPr>
                <w:rFonts w:eastAsia="Times New Roman"/>
                <w:b/>
                <w:bCs/>
                <w:color w:val="auto"/>
                <w:sz w:val="20"/>
                <w:szCs w:val="20"/>
              </w:rPr>
              <w:t>УНИКА ЖИВОТ</w:t>
            </w:r>
          </w:p>
        </w:tc>
        <w:tc>
          <w:tcPr>
            <w:tcW w:w="1132"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97.374</w:t>
            </w:r>
          </w:p>
        </w:tc>
        <w:tc>
          <w:tcPr>
            <w:tcW w:w="1132"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86.446</w:t>
            </w:r>
          </w:p>
        </w:tc>
        <w:tc>
          <w:tcPr>
            <w:tcW w:w="1230"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12,64%</w:t>
            </w:r>
          </w:p>
        </w:tc>
        <w:tc>
          <w:tcPr>
            <w:tcW w:w="1092"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5,83%</w:t>
            </w:r>
          </w:p>
        </w:tc>
        <w:tc>
          <w:tcPr>
            <w:tcW w:w="1093"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5,98%</w:t>
            </w:r>
          </w:p>
        </w:tc>
      </w:tr>
      <w:tr w:rsidR="002050E7" w:rsidRPr="002050E7" w:rsidTr="002050E7">
        <w:trPr>
          <w:trHeight w:val="232"/>
        </w:trPr>
        <w:tc>
          <w:tcPr>
            <w:tcW w:w="609" w:type="dxa"/>
            <w:hideMark/>
          </w:tcPr>
          <w:p w:rsidR="002050E7" w:rsidRPr="002050E7" w:rsidRDefault="002050E7" w:rsidP="002050E7">
            <w:pPr>
              <w:spacing w:after="0" w:line="240" w:lineRule="auto"/>
              <w:jc w:val="center"/>
              <w:rPr>
                <w:rFonts w:eastAsia="Times New Roman"/>
                <w:b/>
                <w:bCs/>
                <w:color w:val="auto"/>
                <w:sz w:val="20"/>
                <w:szCs w:val="20"/>
              </w:rPr>
            </w:pPr>
            <w:r w:rsidRPr="002050E7">
              <w:rPr>
                <w:rFonts w:eastAsia="Times New Roman"/>
                <w:b/>
                <w:bCs/>
                <w:color w:val="auto"/>
                <w:sz w:val="20"/>
                <w:szCs w:val="20"/>
              </w:rPr>
              <w:t>5</w:t>
            </w:r>
          </w:p>
        </w:tc>
        <w:tc>
          <w:tcPr>
            <w:tcW w:w="2941" w:type="dxa"/>
            <w:hideMark/>
          </w:tcPr>
          <w:p w:rsidR="002050E7" w:rsidRPr="002050E7" w:rsidRDefault="002050E7" w:rsidP="002050E7">
            <w:pPr>
              <w:spacing w:after="0" w:line="240" w:lineRule="auto"/>
              <w:rPr>
                <w:rFonts w:eastAsia="Times New Roman"/>
                <w:b/>
                <w:bCs/>
                <w:color w:val="auto"/>
                <w:sz w:val="20"/>
                <w:szCs w:val="20"/>
              </w:rPr>
            </w:pPr>
            <w:r w:rsidRPr="002050E7">
              <w:rPr>
                <w:rFonts w:eastAsia="Times New Roman"/>
                <w:b/>
                <w:bCs/>
                <w:color w:val="auto"/>
                <w:sz w:val="20"/>
                <w:szCs w:val="20"/>
              </w:rPr>
              <w:t>ТРИГЛАВ ЖИВОТ</w:t>
            </w:r>
          </w:p>
        </w:tc>
        <w:tc>
          <w:tcPr>
            <w:tcW w:w="1132"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18.743</w:t>
            </w:r>
          </w:p>
        </w:tc>
        <w:tc>
          <w:tcPr>
            <w:tcW w:w="1132"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0</w:t>
            </w:r>
          </w:p>
        </w:tc>
        <w:tc>
          <w:tcPr>
            <w:tcW w:w="1230"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0,00%</w:t>
            </w:r>
          </w:p>
        </w:tc>
        <w:tc>
          <w:tcPr>
            <w:tcW w:w="1092"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1,12%</w:t>
            </w:r>
          </w:p>
        </w:tc>
        <w:tc>
          <w:tcPr>
            <w:tcW w:w="1093" w:type="dxa"/>
            <w:hideMark/>
          </w:tcPr>
          <w:p w:rsidR="002050E7" w:rsidRPr="002050E7" w:rsidRDefault="002050E7" w:rsidP="002050E7">
            <w:pPr>
              <w:spacing w:after="0" w:line="240" w:lineRule="auto"/>
              <w:jc w:val="right"/>
              <w:rPr>
                <w:rFonts w:eastAsia="Times New Roman"/>
                <w:color w:val="auto"/>
                <w:sz w:val="20"/>
                <w:szCs w:val="20"/>
              </w:rPr>
            </w:pPr>
            <w:r w:rsidRPr="002050E7">
              <w:rPr>
                <w:rFonts w:eastAsia="Times New Roman"/>
                <w:color w:val="auto"/>
                <w:sz w:val="20"/>
                <w:szCs w:val="20"/>
              </w:rPr>
              <w:t>0,00%</w:t>
            </w:r>
          </w:p>
        </w:tc>
      </w:tr>
      <w:tr w:rsidR="002050E7" w:rsidRPr="002050E7" w:rsidTr="002050E7">
        <w:trPr>
          <w:cnfStyle w:val="000000100000" w:firstRow="0" w:lastRow="0" w:firstColumn="0" w:lastColumn="0" w:oddVBand="0" w:evenVBand="0" w:oddHBand="1" w:evenHBand="0" w:firstRowFirstColumn="0" w:firstRowLastColumn="0" w:lastRowFirstColumn="0" w:lastRowLastColumn="0"/>
          <w:trHeight w:val="232"/>
        </w:trPr>
        <w:tc>
          <w:tcPr>
            <w:tcW w:w="609" w:type="dxa"/>
            <w:hideMark/>
          </w:tcPr>
          <w:p w:rsidR="002050E7" w:rsidRPr="002050E7" w:rsidRDefault="002050E7" w:rsidP="002050E7">
            <w:pPr>
              <w:spacing w:after="0" w:line="240" w:lineRule="auto"/>
              <w:rPr>
                <w:rFonts w:eastAsia="Times New Roman"/>
                <w:b/>
                <w:bCs/>
                <w:color w:val="auto"/>
                <w:sz w:val="20"/>
                <w:szCs w:val="20"/>
              </w:rPr>
            </w:pPr>
            <w:r w:rsidRPr="002050E7">
              <w:rPr>
                <w:rFonts w:eastAsia="Times New Roman"/>
                <w:b/>
                <w:bCs/>
                <w:color w:val="auto"/>
                <w:sz w:val="20"/>
                <w:szCs w:val="20"/>
              </w:rPr>
              <w:t> </w:t>
            </w:r>
          </w:p>
        </w:tc>
        <w:tc>
          <w:tcPr>
            <w:tcW w:w="2941" w:type="dxa"/>
            <w:hideMark/>
          </w:tcPr>
          <w:p w:rsidR="002050E7" w:rsidRPr="002050E7" w:rsidRDefault="002050E7" w:rsidP="002050E7">
            <w:pPr>
              <w:spacing w:after="0" w:line="240" w:lineRule="auto"/>
              <w:rPr>
                <w:rFonts w:eastAsia="Times New Roman"/>
                <w:b/>
                <w:bCs/>
                <w:color w:val="auto"/>
                <w:sz w:val="20"/>
                <w:szCs w:val="20"/>
              </w:rPr>
            </w:pPr>
            <w:r w:rsidRPr="002050E7">
              <w:rPr>
                <w:rFonts w:eastAsia="Times New Roman"/>
                <w:b/>
                <w:bCs/>
                <w:color w:val="auto"/>
                <w:sz w:val="20"/>
                <w:szCs w:val="20"/>
              </w:rPr>
              <w:t>ВКУПНО ЖИВОТ</w:t>
            </w:r>
          </w:p>
        </w:tc>
        <w:tc>
          <w:tcPr>
            <w:tcW w:w="1132" w:type="dxa"/>
            <w:hideMark/>
          </w:tcPr>
          <w:p w:rsidR="002050E7" w:rsidRPr="002050E7" w:rsidRDefault="002050E7" w:rsidP="002050E7">
            <w:pPr>
              <w:spacing w:after="0" w:line="240" w:lineRule="auto"/>
              <w:jc w:val="right"/>
              <w:rPr>
                <w:rFonts w:eastAsia="Times New Roman"/>
                <w:b/>
                <w:bCs/>
                <w:color w:val="auto"/>
                <w:sz w:val="20"/>
                <w:szCs w:val="20"/>
              </w:rPr>
            </w:pPr>
            <w:r w:rsidRPr="002050E7">
              <w:rPr>
                <w:rFonts w:eastAsia="Times New Roman"/>
                <w:b/>
                <w:bCs/>
                <w:color w:val="auto"/>
                <w:sz w:val="20"/>
                <w:szCs w:val="20"/>
              </w:rPr>
              <w:t>1.669.878</w:t>
            </w:r>
          </w:p>
        </w:tc>
        <w:tc>
          <w:tcPr>
            <w:tcW w:w="1132" w:type="dxa"/>
            <w:hideMark/>
          </w:tcPr>
          <w:p w:rsidR="002050E7" w:rsidRPr="002050E7" w:rsidRDefault="002050E7" w:rsidP="002050E7">
            <w:pPr>
              <w:spacing w:after="0" w:line="240" w:lineRule="auto"/>
              <w:jc w:val="right"/>
              <w:rPr>
                <w:rFonts w:eastAsia="Times New Roman"/>
                <w:b/>
                <w:bCs/>
                <w:color w:val="auto"/>
                <w:sz w:val="20"/>
                <w:szCs w:val="20"/>
              </w:rPr>
            </w:pPr>
            <w:r w:rsidRPr="002050E7">
              <w:rPr>
                <w:rFonts w:eastAsia="Times New Roman"/>
                <w:b/>
                <w:bCs/>
                <w:color w:val="auto"/>
                <w:sz w:val="20"/>
                <w:szCs w:val="20"/>
              </w:rPr>
              <w:t>1.445.988</w:t>
            </w:r>
          </w:p>
        </w:tc>
        <w:tc>
          <w:tcPr>
            <w:tcW w:w="1230" w:type="dxa"/>
            <w:hideMark/>
          </w:tcPr>
          <w:p w:rsidR="002050E7" w:rsidRPr="002050E7" w:rsidRDefault="002050E7" w:rsidP="002050E7">
            <w:pPr>
              <w:spacing w:after="0" w:line="240" w:lineRule="auto"/>
              <w:jc w:val="right"/>
              <w:rPr>
                <w:rFonts w:eastAsia="Times New Roman"/>
                <w:b/>
                <w:bCs/>
                <w:color w:val="auto"/>
                <w:sz w:val="20"/>
                <w:szCs w:val="20"/>
              </w:rPr>
            </w:pPr>
            <w:r w:rsidRPr="002050E7">
              <w:rPr>
                <w:rFonts w:eastAsia="Times New Roman"/>
                <w:b/>
                <w:bCs/>
                <w:color w:val="auto"/>
                <w:sz w:val="20"/>
                <w:szCs w:val="20"/>
              </w:rPr>
              <w:t>15,48%</w:t>
            </w:r>
          </w:p>
        </w:tc>
        <w:tc>
          <w:tcPr>
            <w:tcW w:w="1092" w:type="dxa"/>
            <w:hideMark/>
          </w:tcPr>
          <w:p w:rsidR="002050E7" w:rsidRPr="002050E7" w:rsidRDefault="002050E7" w:rsidP="002050E7">
            <w:pPr>
              <w:spacing w:after="0" w:line="240" w:lineRule="auto"/>
              <w:jc w:val="right"/>
              <w:rPr>
                <w:rFonts w:eastAsia="Times New Roman"/>
                <w:b/>
                <w:bCs/>
                <w:color w:val="auto"/>
                <w:sz w:val="20"/>
                <w:szCs w:val="20"/>
              </w:rPr>
            </w:pPr>
            <w:r w:rsidRPr="002050E7">
              <w:rPr>
                <w:rFonts w:eastAsia="Times New Roman"/>
                <w:b/>
                <w:bCs/>
                <w:color w:val="auto"/>
                <w:sz w:val="20"/>
                <w:szCs w:val="20"/>
              </w:rPr>
              <w:t>100,00%</w:t>
            </w:r>
          </w:p>
        </w:tc>
        <w:tc>
          <w:tcPr>
            <w:tcW w:w="1093" w:type="dxa"/>
            <w:hideMark/>
          </w:tcPr>
          <w:p w:rsidR="002050E7" w:rsidRPr="002050E7" w:rsidRDefault="002050E7" w:rsidP="002050E7">
            <w:pPr>
              <w:spacing w:after="0" w:line="240" w:lineRule="auto"/>
              <w:jc w:val="right"/>
              <w:rPr>
                <w:rFonts w:eastAsia="Times New Roman"/>
                <w:b/>
                <w:bCs/>
                <w:color w:val="auto"/>
                <w:sz w:val="20"/>
                <w:szCs w:val="20"/>
              </w:rPr>
            </w:pPr>
            <w:r w:rsidRPr="002050E7">
              <w:rPr>
                <w:rFonts w:eastAsia="Times New Roman"/>
                <w:b/>
                <w:bCs/>
                <w:color w:val="auto"/>
                <w:sz w:val="20"/>
                <w:szCs w:val="20"/>
              </w:rPr>
              <w:t>100,00%</w:t>
            </w:r>
          </w:p>
        </w:tc>
      </w:tr>
    </w:tbl>
    <w:p w:rsidR="006C1DD2" w:rsidRPr="00632445" w:rsidRDefault="008E0E8E" w:rsidP="00E76E74">
      <w:pPr>
        <w:tabs>
          <w:tab w:val="left" w:pos="9214"/>
        </w:tabs>
        <w:ind w:right="146"/>
        <w:jc w:val="both"/>
        <w:rPr>
          <w:rFonts w:cs="Calibri"/>
          <w:i/>
          <w:lang w:val="mk-MK"/>
        </w:rPr>
      </w:pPr>
      <w:r w:rsidRPr="00632445">
        <w:rPr>
          <w:rFonts w:cs="Calibri"/>
          <w:i/>
          <w:lang w:val="mk-MK"/>
        </w:rPr>
        <w:t>Извор: АСО</w:t>
      </w:r>
    </w:p>
    <w:p w:rsidR="00A14456" w:rsidRPr="002050E7" w:rsidRDefault="008E0E8E" w:rsidP="002050E7">
      <w:pPr>
        <w:spacing w:before="120" w:after="120"/>
        <w:ind w:right="4"/>
        <w:jc w:val="both"/>
        <w:rPr>
          <w:rFonts w:cs="Calibri"/>
          <w:lang w:val="mk-MK"/>
        </w:rPr>
      </w:pPr>
      <w:r w:rsidRPr="002050E7">
        <w:rPr>
          <w:rFonts w:cs="Calibri"/>
          <w:lang w:val="mk-MK"/>
        </w:rPr>
        <w:t>Еден од најсоодветните показатели за обемот на извршените работи на друштвата за осигурување е анализата на обемот на извршените работи по различните класи на осигурување. На тој начин, преку податоците за БПП по класи на осигурување, дополнително е прикажана пазарната структура на сит</w:t>
      </w:r>
      <w:r w:rsidR="00E94786" w:rsidRPr="002050E7">
        <w:rPr>
          <w:rFonts w:cs="Calibri"/>
          <w:lang w:val="mk-MK"/>
        </w:rPr>
        <w:t>е друштва за осиг</w:t>
      </w:r>
      <w:r w:rsidR="00A83C2F" w:rsidRPr="002050E7">
        <w:rPr>
          <w:rFonts w:cs="Calibri"/>
          <w:lang w:val="mk-MK"/>
        </w:rPr>
        <w:t>урување во 201</w:t>
      </w:r>
      <w:r w:rsidR="00EC520A" w:rsidRPr="002050E7">
        <w:rPr>
          <w:rFonts w:cs="Calibri"/>
          <w:lang w:val="mk-MK"/>
        </w:rPr>
        <w:t>8</w:t>
      </w:r>
      <w:r w:rsidRPr="002050E7">
        <w:rPr>
          <w:rFonts w:cs="Calibri"/>
          <w:lang w:val="mk-MK"/>
        </w:rPr>
        <w:t xml:space="preserve"> година</w:t>
      </w:r>
      <w:r w:rsidR="003454E9" w:rsidRPr="002050E7">
        <w:rPr>
          <w:rFonts w:cs="Calibri"/>
          <w:lang w:val="mk-MK"/>
        </w:rPr>
        <w:t xml:space="preserve"> (</w:t>
      </w:r>
      <w:r w:rsidR="00FB7E5A" w:rsidRPr="002050E7">
        <w:rPr>
          <w:rFonts w:cs="Calibri"/>
          <w:lang w:val="mk-MK"/>
        </w:rPr>
        <w:fldChar w:fldCharType="begin"/>
      </w:r>
      <w:r w:rsidR="00FB7E5A" w:rsidRPr="002050E7">
        <w:rPr>
          <w:rFonts w:cs="Calibri"/>
          <w:lang w:val="mk-MK"/>
        </w:rPr>
        <w:instrText xml:space="preserve"> REF _Ref453078423 \h </w:instrText>
      </w:r>
      <w:r w:rsidR="002050E7">
        <w:rPr>
          <w:rFonts w:cs="Calibri"/>
          <w:lang w:val="mk-MK"/>
        </w:rPr>
        <w:instrText xml:space="preserve"> \* MERGEFORMAT </w:instrText>
      </w:r>
      <w:r w:rsidR="00FB7E5A" w:rsidRPr="002050E7">
        <w:rPr>
          <w:rFonts w:cs="Calibri"/>
          <w:lang w:val="mk-MK"/>
        </w:rPr>
      </w:r>
      <w:r w:rsidR="00FB7E5A" w:rsidRPr="002050E7">
        <w:rPr>
          <w:rFonts w:cs="Calibri"/>
          <w:lang w:val="mk-MK"/>
        </w:rPr>
        <w:fldChar w:fldCharType="separate"/>
      </w:r>
      <w:r w:rsidR="009C1C12" w:rsidRPr="002050E7">
        <w:rPr>
          <w:rFonts w:cs="Calibri"/>
          <w:lang w:val="mk-MK"/>
        </w:rPr>
        <w:t>Табела бр. 8</w:t>
      </w:r>
      <w:r w:rsidR="00FB7E5A" w:rsidRPr="002050E7">
        <w:rPr>
          <w:rFonts w:cs="Calibri"/>
          <w:lang w:val="mk-MK"/>
        </w:rPr>
        <w:fldChar w:fldCharType="end"/>
      </w:r>
      <w:r w:rsidR="003454E9" w:rsidRPr="002050E7">
        <w:rPr>
          <w:rFonts w:cs="Calibri"/>
          <w:lang w:val="mk-MK"/>
        </w:rPr>
        <w:t xml:space="preserve">). </w:t>
      </w:r>
    </w:p>
    <w:p w:rsidR="00A81209" w:rsidRPr="002B02B2" w:rsidRDefault="003454E9" w:rsidP="00E76E74">
      <w:pPr>
        <w:tabs>
          <w:tab w:val="left" w:pos="9214"/>
        </w:tabs>
        <w:ind w:right="146"/>
        <w:jc w:val="both"/>
        <w:rPr>
          <w:rFonts w:cs="Calibri"/>
          <w:color w:val="000000"/>
          <w:lang w:val="mk-MK"/>
        </w:rPr>
        <w:sectPr w:rsidR="00A81209" w:rsidRPr="002B02B2" w:rsidSect="00E76E74">
          <w:footerReference w:type="default" r:id="rId18"/>
          <w:type w:val="continuous"/>
          <w:pgSz w:w="12240" w:h="15840"/>
          <w:pgMar w:top="1440" w:right="1440" w:bottom="1440" w:left="1440" w:header="720" w:footer="720" w:gutter="0"/>
          <w:cols w:space="720"/>
          <w:docGrid w:linePitch="360"/>
        </w:sectPr>
      </w:pPr>
      <w:r>
        <w:rPr>
          <w:rFonts w:cs="Calibri"/>
          <w:color w:val="000000"/>
          <w:lang w:val="mk-MK"/>
        </w:rPr>
        <w:t xml:space="preserve"> </w:t>
      </w:r>
      <w:r w:rsidR="00D552D9" w:rsidRPr="00632445">
        <w:rPr>
          <w:rFonts w:cs="Calibri"/>
          <w:color w:val="000000"/>
          <w:lang w:val="mk-MK"/>
        </w:rPr>
        <w:t xml:space="preserve">    </w:t>
      </w:r>
      <w:r>
        <w:rPr>
          <w:rFonts w:cs="Calibri"/>
          <w:color w:val="000000"/>
          <w:lang w:val="mk-MK"/>
        </w:rPr>
        <w:t xml:space="preserve">                                          </w:t>
      </w:r>
      <w:r w:rsidR="00D552D9" w:rsidRPr="00632445">
        <w:rPr>
          <w:rFonts w:cs="Calibri"/>
          <w:color w:val="000000"/>
          <w:lang w:val="mk-MK"/>
        </w:rPr>
        <w:t xml:space="preserve">                     </w:t>
      </w:r>
      <w:r>
        <w:rPr>
          <w:rFonts w:cs="Calibri"/>
          <w:color w:val="000000"/>
          <w:lang w:val="mk-MK"/>
        </w:rPr>
        <w:t xml:space="preserve">                          </w:t>
      </w:r>
    </w:p>
    <w:p w:rsidR="00590141" w:rsidRDefault="0077291D" w:rsidP="00E76E74">
      <w:pPr>
        <w:pStyle w:val="Caption"/>
        <w:tabs>
          <w:tab w:val="left" w:pos="9214"/>
        </w:tabs>
        <w:spacing w:line="240" w:lineRule="auto"/>
        <w:ind w:right="146"/>
        <w:rPr>
          <w:b w:val="0"/>
        </w:rPr>
      </w:pPr>
      <w:bookmarkStart w:id="30" w:name="_Ref453078423"/>
      <w:r w:rsidRPr="00632445">
        <w:lastRenderedPageBreak/>
        <w:t xml:space="preserve">Табела бр. </w:t>
      </w:r>
      <w:r w:rsidRPr="00632445">
        <w:fldChar w:fldCharType="begin"/>
      </w:r>
      <w:r w:rsidRPr="00632445">
        <w:instrText xml:space="preserve"> SEQ Табела_бр. \* ARABIC </w:instrText>
      </w:r>
      <w:r w:rsidRPr="00632445">
        <w:fldChar w:fldCharType="separate"/>
      </w:r>
      <w:r w:rsidR="009C1C12">
        <w:rPr>
          <w:noProof/>
        </w:rPr>
        <w:t>8</w:t>
      </w:r>
      <w:r w:rsidRPr="00632445">
        <w:fldChar w:fldCharType="end"/>
      </w:r>
      <w:bookmarkEnd w:id="30"/>
      <w:r w:rsidR="00590141" w:rsidRPr="00632445">
        <w:rPr>
          <w:b w:val="0"/>
        </w:rPr>
        <w:t>: Бруто полисиран</w:t>
      </w:r>
      <w:r w:rsidR="006A7B25">
        <w:rPr>
          <w:b w:val="0"/>
        </w:rPr>
        <w:t>а премија за периодот 01.01.201</w:t>
      </w:r>
      <w:r w:rsidR="006A7B25" w:rsidRPr="006A7B25">
        <w:rPr>
          <w:b w:val="0"/>
        </w:rPr>
        <w:t>8</w:t>
      </w:r>
      <w:r w:rsidR="006A7B25">
        <w:rPr>
          <w:b w:val="0"/>
        </w:rPr>
        <w:t>- 31.12.201</w:t>
      </w:r>
      <w:r w:rsidR="006A7B25" w:rsidRPr="006A7B25">
        <w:rPr>
          <w:b w:val="0"/>
        </w:rPr>
        <w:t>8</w:t>
      </w:r>
      <w:r w:rsidR="00590141" w:rsidRPr="00632445">
        <w:rPr>
          <w:b w:val="0"/>
        </w:rPr>
        <w:t xml:space="preserve"> (илјади денари)</w:t>
      </w:r>
    </w:p>
    <w:p w:rsidR="00400D6F" w:rsidRPr="00A80D40" w:rsidRDefault="00A80D40" w:rsidP="00E76E74">
      <w:pPr>
        <w:tabs>
          <w:tab w:val="left" w:pos="9214"/>
        </w:tabs>
        <w:ind w:right="146"/>
        <w:rPr>
          <w:rFonts w:cs="Calibri"/>
          <w:i/>
          <w:lang w:val="mk-MK"/>
        </w:rPr>
        <w:sectPr w:rsidR="00400D6F" w:rsidRPr="00A80D40" w:rsidSect="00E76E74">
          <w:type w:val="continuous"/>
          <w:pgSz w:w="15840" w:h="12240" w:orient="landscape"/>
          <w:pgMar w:top="1440" w:right="1440" w:bottom="1440" w:left="1440" w:header="720" w:footer="720" w:gutter="0"/>
          <w:cols w:space="720"/>
          <w:docGrid w:linePitch="360"/>
        </w:sectPr>
      </w:pPr>
      <w:r w:rsidRPr="00A80D40">
        <w:rPr>
          <w:noProof/>
        </w:rPr>
        <w:drawing>
          <wp:inline distT="0" distB="0" distL="0" distR="0">
            <wp:extent cx="8629650" cy="5248341"/>
            <wp:effectExtent l="0" t="0" r="0" b="9525"/>
            <wp:docPr id="14" name="Слик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29650" cy="5248341"/>
                    </a:xfrm>
                    <a:prstGeom prst="rect">
                      <a:avLst/>
                    </a:prstGeom>
                    <a:noFill/>
                    <a:ln>
                      <a:noFill/>
                    </a:ln>
                  </pic:spPr>
                </pic:pic>
              </a:graphicData>
            </a:graphic>
          </wp:inline>
        </w:drawing>
      </w:r>
      <w:r w:rsidR="008B291A" w:rsidRPr="00632445">
        <w:rPr>
          <w:rFonts w:cs="Calibri"/>
          <w:i/>
          <w:lang w:val="mk-MK"/>
        </w:rPr>
        <w:t xml:space="preserve">Извор: </w:t>
      </w:r>
      <w:r w:rsidR="005944C3" w:rsidRPr="00632445">
        <w:rPr>
          <w:rFonts w:cs="Calibri"/>
          <w:i/>
          <w:lang w:val="mk-MK"/>
        </w:rPr>
        <w:t>АСО</w:t>
      </w:r>
      <w:r w:rsidR="00AC4C42">
        <w:rPr>
          <w:rFonts w:cs="Calibri"/>
          <w:i/>
        </w:rPr>
        <w:t xml:space="preserve"> </w:t>
      </w:r>
    </w:p>
    <w:p w:rsidR="00A912F4" w:rsidRPr="00632445" w:rsidRDefault="00A912F4" w:rsidP="00E76E74">
      <w:pPr>
        <w:pStyle w:val="Heading3"/>
        <w:tabs>
          <w:tab w:val="left" w:pos="9214"/>
        </w:tabs>
        <w:ind w:right="146"/>
      </w:pPr>
      <w:bookmarkStart w:id="31" w:name="_Toc265053849"/>
      <w:bookmarkStart w:id="32" w:name="_Toc12372934"/>
      <w:bookmarkStart w:id="33" w:name="_Toc265053878"/>
      <w:bookmarkStart w:id="34" w:name="_Toc265053507"/>
      <w:r w:rsidRPr="00632445">
        <w:lastRenderedPageBreak/>
        <w:t>Структура на учество</w:t>
      </w:r>
      <w:bookmarkEnd w:id="31"/>
      <w:bookmarkEnd w:id="32"/>
    </w:p>
    <w:p w:rsidR="005D49A2" w:rsidRPr="006E0221" w:rsidRDefault="008E0E8E" w:rsidP="002050E7">
      <w:pPr>
        <w:spacing w:before="120" w:after="120"/>
        <w:ind w:right="4"/>
        <w:jc w:val="both"/>
        <w:rPr>
          <w:rFonts w:cs="Calibri"/>
          <w:color w:val="000000"/>
          <w:lang w:val="mk-MK"/>
        </w:rPr>
      </w:pPr>
      <w:r w:rsidRPr="00DD188E">
        <w:rPr>
          <w:rFonts w:cs="Calibri"/>
          <w:color w:val="000000"/>
          <w:lang w:val="mk-MK"/>
        </w:rPr>
        <w:t xml:space="preserve">Во вкупната </w:t>
      </w:r>
      <w:r w:rsidR="00E834F8" w:rsidRPr="00DD188E">
        <w:rPr>
          <w:rFonts w:cs="Calibri"/>
          <w:color w:val="000000"/>
          <w:lang w:val="mk-MK"/>
        </w:rPr>
        <w:t>БПП</w:t>
      </w:r>
      <w:r w:rsidRPr="00DD188E">
        <w:rPr>
          <w:rFonts w:cs="Calibri"/>
          <w:color w:val="000000"/>
          <w:lang w:val="mk-MK"/>
        </w:rPr>
        <w:t xml:space="preserve"> најзначајно учество има </w:t>
      </w:r>
      <w:r w:rsidR="004A6B76" w:rsidRPr="00DD188E">
        <w:rPr>
          <w:rFonts w:cs="Calibri"/>
          <w:color w:val="000000"/>
          <w:lang w:val="mk-MK"/>
        </w:rPr>
        <w:t>осигурувањето кај мото</w:t>
      </w:r>
      <w:r w:rsidR="00DF65A4">
        <w:rPr>
          <w:rFonts w:cs="Calibri"/>
          <w:color w:val="000000"/>
          <w:lang w:val="mk-MK"/>
        </w:rPr>
        <w:t>рните возила со 5</w:t>
      </w:r>
      <w:r w:rsidR="00DF65A4" w:rsidRPr="00DF65A4">
        <w:rPr>
          <w:rFonts w:cs="Calibri"/>
          <w:color w:val="000000"/>
          <w:lang w:val="mk-MK"/>
        </w:rPr>
        <w:t>1</w:t>
      </w:r>
      <w:r w:rsidR="00DF65A4">
        <w:rPr>
          <w:rFonts w:cs="Calibri"/>
          <w:color w:val="000000"/>
          <w:lang w:val="mk-MK"/>
        </w:rPr>
        <w:t>,</w:t>
      </w:r>
      <w:r w:rsidR="00DF65A4" w:rsidRPr="00DF65A4">
        <w:rPr>
          <w:rFonts w:cs="Calibri"/>
          <w:color w:val="000000"/>
          <w:lang w:val="mk-MK"/>
        </w:rPr>
        <w:t>49</w:t>
      </w:r>
      <w:r w:rsidR="00DF65A4">
        <w:rPr>
          <w:rFonts w:cs="Calibri"/>
          <w:color w:val="000000"/>
          <w:lang w:val="mk-MK"/>
        </w:rPr>
        <w:t>% (201</w:t>
      </w:r>
      <w:r w:rsidR="00DF65A4" w:rsidRPr="00DF65A4">
        <w:rPr>
          <w:rFonts w:cs="Calibri"/>
          <w:color w:val="000000"/>
          <w:lang w:val="mk-MK"/>
        </w:rPr>
        <w:t>7</w:t>
      </w:r>
      <w:r w:rsidR="00DD188E" w:rsidRPr="00DD188E">
        <w:rPr>
          <w:rFonts w:cs="Calibri"/>
          <w:color w:val="000000"/>
          <w:lang w:val="mk-MK"/>
        </w:rPr>
        <w:t xml:space="preserve">: </w:t>
      </w:r>
      <w:r w:rsidR="00FF5470" w:rsidRPr="00FF5470">
        <w:rPr>
          <w:rFonts w:cs="Calibri"/>
          <w:color w:val="000000"/>
          <w:lang w:val="mk-MK"/>
        </w:rPr>
        <w:t>5</w:t>
      </w:r>
      <w:r w:rsidR="00DF65A4" w:rsidRPr="00DF65A4">
        <w:rPr>
          <w:rFonts w:cs="Calibri"/>
          <w:color w:val="000000"/>
          <w:lang w:val="mk-MK"/>
        </w:rPr>
        <w:t>3</w:t>
      </w:r>
      <w:r w:rsidR="00DF65A4">
        <w:rPr>
          <w:rFonts w:cs="Calibri"/>
          <w:color w:val="000000"/>
          <w:lang w:val="mk-MK"/>
        </w:rPr>
        <w:t>,</w:t>
      </w:r>
      <w:r w:rsidR="00DF65A4" w:rsidRPr="00DF65A4">
        <w:rPr>
          <w:rFonts w:cs="Calibri"/>
          <w:color w:val="000000"/>
          <w:lang w:val="mk-MK"/>
        </w:rPr>
        <w:t>65</w:t>
      </w:r>
      <w:r w:rsidR="00FF5470" w:rsidRPr="00FF5470">
        <w:rPr>
          <w:rFonts w:cs="Calibri"/>
          <w:color w:val="000000"/>
          <w:lang w:val="mk-MK"/>
        </w:rPr>
        <w:t xml:space="preserve">% </w:t>
      </w:r>
      <w:r w:rsidR="004A6B76" w:rsidRPr="00DD188E">
        <w:rPr>
          <w:rFonts w:cs="Calibri"/>
          <w:color w:val="000000"/>
          <w:lang w:val="mk-MK"/>
        </w:rPr>
        <w:t xml:space="preserve">%), </w:t>
      </w:r>
      <w:r w:rsidR="003261F1">
        <w:rPr>
          <w:rFonts w:cs="Calibri"/>
          <w:color w:val="000000"/>
          <w:lang w:val="mk-MK"/>
        </w:rPr>
        <w:t xml:space="preserve">кое се состои од доминантното задолжително </w:t>
      </w:r>
      <w:r w:rsidR="004A6B76" w:rsidRPr="002050E7">
        <w:rPr>
          <w:rFonts w:cs="Calibri"/>
          <w:lang w:val="mk-MK"/>
        </w:rPr>
        <w:t>осигурувањето</w:t>
      </w:r>
      <w:r w:rsidR="004A6B76" w:rsidRPr="00DD188E">
        <w:rPr>
          <w:rFonts w:cs="Calibri"/>
          <w:color w:val="000000"/>
          <w:lang w:val="mk-MK"/>
        </w:rPr>
        <w:t xml:space="preserve"> од автомобилска одговорност (АО) </w:t>
      </w:r>
      <w:r w:rsidR="003261F1">
        <w:rPr>
          <w:rFonts w:cs="Calibri"/>
          <w:color w:val="000000"/>
          <w:lang w:val="mk-MK"/>
        </w:rPr>
        <w:t xml:space="preserve">кое </w:t>
      </w:r>
      <w:r w:rsidR="004A6B76" w:rsidRPr="00DD188E">
        <w:rPr>
          <w:rFonts w:cs="Calibri"/>
          <w:color w:val="000000"/>
          <w:lang w:val="mk-MK"/>
        </w:rPr>
        <w:t xml:space="preserve">учествува со </w:t>
      </w:r>
      <w:r w:rsidR="00DF65A4">
        <w:rPr>
          <w:rFonts w:cs="Calibri"/>
          <w:color w:val="000000"/>
          <w:lang w:val="mk-MK"/>
        </w:rPr>
        <w:t>4</w:t>
      </w:r>
      <w:r w:rsidR="00DF65A4" w:rsidRPr="00DF65A4">
        <w:rPr>
          <w:rFonts w:cs="Calibri"/>
          <w:color w:val="000000"/>
          <w:lang w:val="mk-MK"/>
        </w:rPr>
        <w:t>3</w:t>
      </w:r>
      <w:r w:rsidR="00DF65A4">
        <w:rPr>
          <w:rFonts w:cs="Calibri"/>
          <w:color w:val="000000"/>
          <w:lang w:val="mk-MK"/>
        </w:rPr>
        <w:t>,</w:t>
      </w:r>
      <w:r w:rsidR="00DF65A4" w:rsidRPr="00DF65A4">
        <w:rPr>
          <w:rFonts w:cs="Calibri"/>
          <w:color w:val="000000"/>
          <w:lang w:val="mk-MK"/>
        </w:rPr>
        <w:t>45</w:t>
      </w:r>
      <w:r w:rsidR="00DD188E" w:rsidRPr="006E0221">
        <w:rPr>
          <w:rFonts w:cs="Calibri"/>
          <w:color w:val="000000"/>
          <w:lang w:val="mk-MK"/>
        </w:rPr>
        <w:t xml:space="preserve">% </w:t>
      </w:r>
      <w:r w:rsidR="00DD188E">
        <w:rPr>
          <w:rFonts w:cs="Calibri"/>
          <w:color w:val="000000"/>
          <w:lang w:val="mk-MK"/>
        </w:rPr>
        <w:t>(201</w:t>
      </w:r>
      <w:r w:rsidR="00DF65A4" w:rsidRPr="00DF65A4">
        <w:rPr>
          <w:rFonts w:cs="Calibri"/>
          <w:color w:val="000000"/>
          <w:lang w:val="mk-MK"/>
        </w:rPr>
        <w:t>7</w:t>
      </w:r>
      <w:r w:rsidR="004A6B76" w:rsidRPr="00DD188E">
        <w:rPr>
          <w:rFonts w:cs="Calibri"/>
          <w:color w:val="000000"/>
          <w:lang w:val="mk-MK"/>
        </w:rPr>
        <w:t xml:space="preserve">: </w:t>
      </w:r>
      <w:r w:rsidR="00DF65A4">
        <w:rPr>
          <w:rFonts w:cs="Calibri"/>
          <w:color w:val="000000"/>
          <w:lang w:val="mk-MK"/>
        </w:rPr>
        <w:t>4</w:t>
      </w:r>
      <w:r w:rsidR="00DF65A4" w:rsidRPr="00DF65A4">
        <w:rPr>
          <w:rFonts w:cs="Calibri"/>
          <w:color w:val="000000"/>
          <w:lang w:val="mk-MK"/>
        </w:rPr>
        <w:t>5</w:t>
      </w:r>
      <w:r w:rsidR="00DF65A4">
        <w:rPr>
          <w:rFonts w:cs="Calibri"/>
          <w:color w:val="000000"/>
          <w:lang w:val="mk-MK"/>
        </w:rPr>
        <w:t>,2</w:t>
      </w:r>
      <w:r w:rsidR="00DF65A4" w:rsidRPr="00DF65A4">
        <w:rPr>
          <w:rFonts w:cs="Calibri"/>
          <w:color w:val="000000"/>
          <w:lang w:val="mk-MK"/>
        </w:rPr>
        <w:t>4</w:t>
      </w:r>
      <w:r w:rsidR="00877CB3" w:rsidRPr="006E0221">
        <w:rPr>
          <w:rFonts w:cs="Calibri"/>
          <w:color w:val="000000"/>
          <w:lang w:val="mk-MK"/>
        </w:rPr>
        <w:t>%</w:t>
      </w:r>
      <w:r w:rsidR="004A6B76" w:rsidRPr="00DD188E">
        <w:rPr>
          <w:rFonts w:cs="Calibri"/>
          <w:color w:val="000000"/>
          <w:lang w:val="mk-MK"/>
        </w:rPr>
        <w:t>)</w:t>
      </w:r>
      <w:r w:rsidR="003261F1">
        <w:rPr>
          <w:rFonts w:cs="Calibri"/>
          <w:color w:val="000000"/>
          <w:lang w:val="mk-MK"/>
        </w:rPr>
        <w:t xml:space="preserve"> и од </w:t>
      </w:r>
      <w:r w:rsidR="004A6B76" w:rsidRPr="00DD188E">
        <w:rPr>
          <w:rFonts w:cs="Calibri"/>
          <w:color w:val="000000"/>
          <w:lang w:val="mk-MK"/>
        </w:rPr>
        <w:t xml:space="preserve">доброволното осигурување на моторни возила (каско) </w:t>
      </w:r>
      <w:r w:rsidR="003261F1">
        <w:rPr>
          <w:rFonts w:cs="Calibri"/>
          <w:color w:val="000000"/>
          <w:lang w:val="mk-MK"/>
        </w:rPr>
        <w:t xml:space="preserve">кое учествува </w:t>
      </w:r>
      <w:r w:rsidR="004A6B76" w:rsidRPr="00DD188E">
        <w:rPr>
          <w:rFonts w:cs="Calibri"/>
          <w:color w:val="000000"/>
          <w:lang w:val="mk-MK"/>
        </w:rPr>
        <w:t>со</w:t>
      </w:r>
      <w:r w:rsidR="00DF65A4">
        <w:rPr>
          <w:rFonts w:cs="Calibri"/>
          <w:color w:val="000000"/>
          <w:lang w:val="mk-MK"/>
        </w:rPr>
        <w:t xml:space="preserve"> 8,</w:t>
      </w:r>
      <w:r w:rsidR="00DF65A4" w:rsidRPr="00DF65A4">
        <w:rPr>
          <w:rFonts w:cs="Calibri"/>
          <w:color w:val="000000"/>
          <w:lang w:val="mk-MK"/>
        </w:rPr>
        <w:t>03</w:t>
      </w:r>
      <w:r w:rsidR="00DD188E" w:rsidRPr="006E0221">
        <w:rPr>
          <w:rFonts w:cs="Calibri"/>
          <w:color w:val="000000"/>
          <w:lang w:val="mk-MK"/>
        </w:rPr>
        <w:t>%</w:t>
      </w:r>
      <w:r w:rsidR="004A6B76" w:rsidRPr="00DD188E">
        <w:rPr>
          <w:rFonts w:cs="Calibri"/>
          <w:color w:val="000000"/>
          <w:lang w:val="mk-MK"/>
        </w:rPr>
        <w:t xml:space="preserve"> </w:t>
      </w:r>
      <w:r w:rsidR="00DF65A4">
        <w:rPr>
          <w:rFonts w:cs="Calibri"/>
          <w:color w:val="000000"/>
          <w:lang w:val="mk-MK"/>
        </w:rPr>
        <w:t>(201</w:t>
      </w:r>
      <w:r w:rsidR="00DF65A4" w:rsidRPr="00DF65A4">
        <w:rPr>
          <w:rFonts w:cs="Calibri"/>
          <w:color w:val="000000"/>
          <w:lang w:val="mk-MK"/>
        </w:rPr>
        <w:t>7</w:t>
      </w:r>
      <w:r w:rsidR="004A6B76" w:rsidRPr="00DD188E">
        <w:rPr>
          <w:rFonts w:cs="Calibri"/>
          <w:color w:val="000000"/>
          <w:lang w:val="mk-MK"/>
        </w:rPr>
        <w:t xml:space="preserve">: </w:t>
      </w:r>
      <w:r w:rsidR="00DF65A4">
        <w:rPr>
          <w:rFonts w:cs="Calibri"/>
          <w:color w:val="000000"/>
          <w:lang w:val="mk-MK"/>
        </w:rPr>
        <w:t>8,</w:t>
      </w:r>
      <w:r w:rsidR="00DF65A4" w:rsidRPr="00DF65A4">
        <w:rPr>
          <w:rFonts w:cs="Calibri"/>
          <w:color w:val="000000"/>
          <w:lang w:val="mk-MK"/>
        </w:rPr>
        <w:t>41</w:t>
      </w:r>
      <w:r w:rsidR="00DD188E">
        <w:rPr>
          <w:rFonts w:cs="Calibri"/>
          <w:color w:val="000000"/>
          <w:lang w:val="mk-MK"/>
        </w:rPr>
        <w:t>%</w:t>
      </w:r>
      <w:r w:rsidR="004A6B76" w:rsidRPr="00DD188E">
        <w:rPr>
          <w:rFonts w:cs="Calibri"/>
          <w:color w:val="000000"/>
          <w:lang w:val="mk-MK"/>
        </w:rPr>
        <w:t xml:space="preserve">). </w:t>
      </w:r>
      <w:r w:rsidR="00A80D40">
        <w:rPr>
          <w:rFonts w:cs="Calibri"/>
          <w:color w:val="000000"/>
          <w:lang w:val="mk-MK"/>
        </w:rPr>
        <w:t xml:space="preserve">Значајно место во струкурата на БПП има </w:t>
      </w:r>
      <w:r w:rsidR="0052273D" w:rsidRPr="0052273D">
        <w:rPr>
          <w:rFonts w:cs="Calibri"/>
          <w:color w:val="000000"/>
          <w:lang w:val="mk-MK"/>
        </w:rPr>
        <w:t xml:space="preserve">осигурувањето на имот </w:t>
      </w:r>
      <w:r w:rsidR="003261F1">
        <w:rPr>
          <w:rFonts w:cs="Calibri"/>
          <w:color w:val="000000"/>
          <w:lang w:val="mk-MK"/>
        </w:rPr>
        <w:t>со 17,31% (4K2017: 15,97%),</w:t>
      </w:r>
      <w:r w:rsidR="00A80D40" w:rsidRPr="00A80D40">
        <w:rPr>
          <w:rFonts w:cs="Calibri"/>
          <w:color w:val="000000"/>
          <w:lang w:val="mk-MK"/>
        </w:rPr>
        <w:t xml:space="preserve"> </w:t>
      </w:r>
      <w:r w:rsidR="00A80D40" w:rsidRPr="00DD188E">
        <w:rPr>
          <w:rFonts w:cs="Calibri"/>
          <w:color w:val="000000"/>
          <w:lang w:val="mk-MK"/>
        </w:rPr>
        <w:t xml:space="preserve">осигурувањето на живот со учество од </w:t>
      </w:r>
      <w:r w:rsidR="00A80D40">
        <w:rPr>
          <w:rFonts w:cs="Calibri"/>
          <w:color w:val="000000"/>
          <w:lang w:val="mk-MK"/>
        </w:rPr>
        <w:t>16,</w:t>
      </w:r>
      <w:r w:rsidR="00A80D40" w:rsidRPr="00DF65A4">
        <w:rPr>
          <w:rFonts w:cs="Calibri"/>
          <w:color w:val="000000"/>
          <w:lang w:val="mk-MK"/>
        </w:rPr>
        <w:t>82</w:t>
      </w:r>
      <w:r w:rsidR="00A80D40" w:rsidRPr="006E0221">
        <w:rPr>
          <w:rFonts w:cs="Calibri"/>
          <w:color w:val="000000"/>
          <w:lang w:val="mk-MK"/>
        </w:rPr>
        <w:t xml:space="preserve">% </w:t>
      </w:r>
      <w:r w:rsidR="00A80D40" w:rsidRPr="00DD188E">
        <w:rPr>
          <w:rFonts w:cs="Calibri"/>
          <w:color w:val="000000"/>
          <w:lang w:val="mk-MK"/>
        </w:rPr>
        <w:t>(201</w:t>
      </w:r>
      <w:r w:rsidR="00A80D40" w:rsidRPr="00DF65A4">
        <w:rPr>
          <w:rFonts w:cs="Calibri"/>
          <w:color w:val="000000"/>
          <w:lang w:val="mk-MK"/>
        </w:rPr>
        <w:t>7</w:t>
      </w:r>
      <w:r w:rsidR="00A80D40" w:rsidRPr="00DD188E">
        <w:rPr>
          <w:rFonts w:cs="Calibri"/>
          <w:color w:val="000000"/>
          <w:lang w:val="mk-MK"/>
        </w:rPr>
        <w:t xml:space="preserve">: </w:t>
      </w:r>
      <w:r w:rsidR="00A80D40">
        <w:rPr>
          <w:rFonts w:cs="Calibri"/>
          <w:color w:val="000000"/>
          <w:lang w:val="mk-MK"/>
        </w:rPr>
        <w:t>1</w:t>
      </w:r>
      <w:r w:rsidR="00A80D40" w:rsidRPr="00DF65A4">
        <w:rPr>
          <w:rFonts w:cs="Calibri"/>
          <w:color w:val="000000"/>
          <w:lang w:val="mk-MK"/>
        </w:rPr>
        <w:t>6</w:t>
      </w:r>
      <w:r w:rsidR="00A80D40">
        <w:rPr>
          <w:rFonts w:cs="Calibri"/>
          <w:color w:val="000000"/>
          <w:lang w:val="mk-MK"/>
        </w:rPr>
        <w:t>,</w:t>
      </w:r>
      <w:r w:rsidR="00A80D40" w:rsidRPr="00DF65A4">
        <w:rPr>
          <w:rFonts w:cs="Calibri"/>
          <w:color w:val="000000"/>
          <w:lang w:val="mk-MK"/>
        </w:rPr>
        <w:t>08</w:t>
      </w:r>
      <w:r w:rsidR="00A80D40">
        <w:rPr>
          <w:rFonts w:cs="Calibri"/>
          <w:color w:val="000000"/>
          <w:lang w:val="mk-MK"/>
        </w:rPr>
        <w:t>%</w:t>
      </w:r>
      <w:r w:rsidR="00A80D40" w:rsidRPr="00DD188E">
        <w:rPr>
          <w:rFonts w:cs="Calibri"/>
          <w:color w:val="000000"/>
          <w:lang w:val="mk-MK"/>
        </w:rPr>
        <w:t>)</w:t>
      </w:r>
      <w:r w:rsidR="00A80D40">
        <w:rPr>
          <w:rFonts w:cs="Calibri"/>
          <w:color w:val="000000"/>
          <w:lang w:val="mk-MK"/>
        </w:rPr>
        <w:t xml:space="preserve"> и </w:t>
      </w:r>
      <w:r w:rsidR="003261F1">
        <w:rPr>
          <w:rFonts w:cs="Calibri"/>
          <w:color w:val="000000"/>
          <w:lang w:val="mk-MK"/>
        </w:rPr>
        <w:t xml:space="preserve">осигурувањето </w:t>
      </w:r>
      <w:r w:rsidR="004A6B76" w:rsidRPr="00DD188E">
        <w:rPr>
          <w:rFonts w:cs="Calibri"/>
          <w:color w:val="000000"/>
          <w:lang w:val="mk-MK"/>
        </w:rPr>
        <w:t>последици на несреќен случај (незгода) со</w:t>
      </w:r>
      <w:r w:rsidR="00DD188E" w:rsidRPr="006E0221">
        <w:rPr>
          <w:rFonts w:cs="Calibri"/>
          <w:color w:val="000000"/>
          <w:lang w:val="mk-MK"/>
        </w:rPr>
        <w:t xml:space="preserve"> </w:t>
      </w:r>
      <w:r w:rsidR="004A6B76" w:rsidRPr="00DD188E">
        <w:rPr>
          <w:rFonts w:cs="Calibri"/>
          <w:color w:val="000000"/>
          <w:lang w:val="mk-MK"/>
        </w:rPr>
        <w:t xml:space="preserve">учество од </w:t>
      </w:r>
      <w:r w:rsidR="00DF65A4" w:rsidRPr="00DF65A4">
        <w:rPr>
          <w:rFonts w:cs="Calibri"/>
          <w:color w:val="000000"/>
          <w:lang w:val="mk-MK"/>
        </w:rPr>
        <w:t>6</w:t>
      </w:r>
      <w:r w:rsidR="00DF65A4">
        <w:rPr>
          <w:rFonts w:cs="Calibri"/>
          <w:color w:val="000000"/>
          <w:lang w:val="mk-MK"/>
        </w:rPr>
        <w:t>,</w:t>
      </w:r>
      <w:r w:rsidR="00DF65A4" w:rsidRPr="00DF65A4">
        <w:rPr>
          <w:rFonts w:cs="Calibri"/>
          <w:color w:val="000000"/>
          <w:lang w:val="mk-MK"/>
        </w:rPr>
        <w:t>85</w:t>
      </w:r>
      <w:r w:rsidR="00DD188E" w:rsidRPr="006E0221">
        <w:rPr>
          <w:rFonts w:cs="Calibri"/>
          <w:color w:val="000000"/>
          <w:lang w:val="mk-MK"/>
        </w:rPr>
        <w:t>%</w:t>
      </w:r>
      <w:r w:rsidR="00DD188E" w:rsidRPr="00DD188E">
        <w:rPr>
          <w:rFonts w:cs="Calibri"/>
          <w:color w:val="000000"/>
          <w:lang w:val="mk-MK"/>
        </w:rPr>
        <w:t xml:space="preserve"> </w:t>
      </w:r>
      <w:r w:rsidR="00877CB3">
        <w:rPr>
          <w:rFonts w:cs="Calibri"/>
          <w:color w:val="000000"/>
          <w:lang w:val="mk-MK"/>
        </w:rPr>
        <w:t>(201</w:t>
      </w:r>
      <w:r w:rsidR="00DF65A4" w:rsidRPr="00DF65A4">
        <w:rPr>
          <w:rFonts w:cs="Calibri"/>
          <w:color w:val="000000"/>
          <w:lang w:val="mk-MK"/>
        </w:rPr>
        <w:t>7</w:t>
      </w:r>
      <w:r w:rsidR="004A6B76" w:rsidRPr="00DD188E">
        <w:rPr>
          <w:rFonts w:cs="Calibri"/>
          <w:color w:val="000000"/>
          <w:lang w:val="mk-MK"/>
        </w:rPr>
        <w:t xml:space="preserve">: </w:t>
      </w:r>
      <w:r w:rsidR="00DF65A4">
        <w:rPr>
          <w:rFonts w:cs="Calibri"/>
          <w:color w:val="000000"/>
          <w:lang w:val="mk-MK"/>
        </w:rPr>
        <w:t>7,</w:t>
      </w:r>
      <w:r w:rsidR="00DF65A4" w:rsidRPr="00DF65A4">
        <w:rPr>
          <w:rFonts w:cs="Calibri"/>
          <w:color w:val="000000"/>
          <w:lang w:val="mk-MK"/>
        </w:rPr>
        <w:t>44</w:t>
      </w:r>
      <w:r w:rsidR="00A80D40">
        <w:rPr>
          <w:rFonts w:cs="Calibri"/>
          <w:color w:val="000000"/>
          <w:lang w:val="mk-MK"/>
        </w:rPr>
        <w:t>%)</w:t>
      </w:r>
      <w:r w:rsidRPr="00DD188E">
        <w:rPr>
          <w:rFonts w:cs="Calibri"/>
          <w:color w:val="000000"/>
          <w:lang w:val="mk-MK"/>
        </w:rPr>
        <w:t xml:space="preserve">. Структурата по </w:t>
      </w:r>
      <w:r w:rsidR="00A80D40">
        <w:rPr>
          <w:rFonts w:cs="Calibri"/>
          <w:color w:val="000000"/>
          <w:lang w:val="mk-MK"/>
        </w:rPr>
        <w:t xml:space="preserve">позначајните </w:t>
      </w:r>
      <w:r w:rsidR="00D62367" w:rsidRPr="00DD188E">
        <w:rPr>
          <w:rFonts w:cs="Calibri"/>
          <w:color w:val="000000"/>
          <w:lang w:val="mk-MK"/>
        </w:rPr>
        <w:t>класи</w:t>
      </w:r>
      <w:r w:rsidR="00A80D40">
        <w:rPr>
          <w:rFonts w:cs="Calibri"/>
          <w:color w:val="000000"/>
          <w:lang w:val="mk-MK"/>
        </w:rPr>
        <w:t xml:space="preserve"> на осигурување</w:t>
      </w:r>
      <w:r w:rsidR="00D62367" w:rsidRPr="00DD188E">
        <w:rPr>
          <w:rFonts w:cs="Calibri"/>
          <w:color w:val="000000"/>
          <w:lang w:val="mk-MK"/>
        </w:rPr>
        <w:t xml:space="preserve">, како и споредбата со </w:t>
      </w:r>
      <w:r w:rsidR="00032508" w:rsidRPr="00DD188E">
        <w:rPr>
          <w:rFonts w:cs="Calibri"/>
          <w:color w:val="000000"/>
          <w:lang w:val="mk-MK"/>
        </w:rPr>
        <w:t>201</w:t>
      </w:r>
      <w:r w:rsidR="00DF65A4" w:rsidRPr="00DF65A4">
        <w:rPr>
          <w:rFonts w:cs="Calibri"/>
          <w:color w:val="000000"/>
          <w:lang w:val="mk-MK"/>
        </w:rPr>
        <w:t>7</w:t>
      </w:r>
      <w:r w:rsidR="00032508" w:rsidRPr="00DD188E">
        <w:rPr>
          <w:rFonts w:cs="Calibri"/>
          <w:color w:val="000000"/>
          <w:lang w:val="mk-MK"/>
        </w:rPr>
        <w:t xml:space="preserve"> </w:t>
      </w:r>
      <w:r w:rsidRPr="00DD188E">
        <w:rPr>
          <w:rFonts w:cs="Calibri"/>
          <w:color w:val="000000"/>
          <w:lang w:val="mk-MK"/>
        </w:rPr>
        <w:t xml:space="preserve">година, е претставена на </w:t>
      </w:r>
      <w:r w:rsidR="00FF2BD1" w:rsidRPr="00DD188E">
        <w:rPr>
          <w:rFonts w:cs="Calibri"/>
          <w:color w:val="000000"/>
          <w:lang w:val="mk-MK"/>
        </w:rPr>
        <w:t>графиконот бр. 4.</w:t>
      </w:r>
      <w:bookmarkStart w:id="35" w:name="_Ref421193546"/>
    </w:p>
    <w:p w:rsidR="009B3F97" w:rsidRDefault="00024478" w:rsidP="002050E7">
      <w:pPr>
        <w:spacing w:before="120" w:after="0" w:line="240" w:lineRule="auto"/>
        <w:ind w:right="6"/>
        <w:jc w:val="both"/>
        <w:rPr>
          <w:color w:val="000000"/>
          <w:lang w:val="mk-MK"/>
        </w:rPr>
      </w:pPr>
      <w:r w:rsidRPr="00632445">
        <w:rPr>
          <w:b/>
          <w:color w:val="000000"/>
          <w:lang w:val="mk-MK"/>
        </w:rPr>
        <w:t xml:space="preserve">Графикон бр. </w:t>
      </w:r>
      <w:r w:rsidRPr="00632445">
        <w:rPr>
          <w:b/>
          <w:color w:val="000000"/>
          <w:lang w:val="mk-MK"/>
        </w:rPr>
        <w:fldChar w:fldCharType="begin"/>
      </w:r>
      <w:r w:rsidRPr="00632445">
        <w:rPr>
          <w:b/>
          <w:color w:val="000000"/>
          <w:lang w:val="mk-MK"/>
        </w:rPr>
        <w:instrText xml:space="preserve"> SEQ Графикон_бр. \* ARABIC </w:instrText>
      </w:r>
      <w:r w:rsidRPr="00632445">
        <w:rPr>
          <w:b/>
          <w:color w:val="000000"/>
          <w:lang w:val="mk-MK"/>
        </w:rPr>
        <w:fldChar w:fldCharType="separate"/>
      </w:r>
      <w:r w:rsidR="009C1C12">
        <w:rPr>
          <w:b/>
          <w:noProof/>
          <w:color w:val="000000"/>
          <w:lang w:val="mk-MK"/>
        </w:rPr>
        <w:t>4</w:t>
      </w:r>
      <w:r w:rsidRPr="00632445">
        <w:rPr>
          <w:b/>
          <w:color w:val="000000"/>
          <w:lang w:val="mk-MK"/>
        </w:rPr>
        <w:fldChar w:fldCharType="end"/>
      </w:r>
      <w:bookmarkEnd w:id="35"/>
      <w:r w:rsidR="00A912F4" w:rsidRPr="00632445">
        <w:rPr>
          <w:color w:val="000000"/>
          <w:lang w:val="mk-MK"/>
        </w:rPr>
        <w:t xml:space="preserve">: Структура на бруто полисирана </w:t>
      </w:r>
      <w:r w:rsidR="00A912F4" w:rsidRPr="002050E7">
        <w:rPr>
          <w:rFonts w:cs="Calibri"/>
          <w:iCs/>
          <w:color w:val="000000"/>
          <w:lang w:val="mk-MK"/>
        </w:rPr>
        <w:t>премија</w:t>
      </w:r>
      <w:r w:rsidR="00A912F4" w:rsidRPr="00632445">
        <w:rPr>
          <w:color w:val="000000"/>
          <w:lang w:val="mk-MK"/>
        </w:rPr>
        <w:t xml:space="preserve"> по класи на осигурување</w:t>
      </w:r>
      <w:r w:rsidR="00AC5A60" w:rsidRPr="00632445">
        <w:rPr>
          <w:color w:val="000000"/>
          <w:lang w:val="mk-MK"/>
        </w:rPr>
        <w:t xml:space="preserve"> (проценти)</w:t>
      </w:r>
    </w:p>
    <w:p w:rsidR="003261F1" w:rsidRDefault="003F0CBD" w:rsidP="00E76E74">
      <w:pPr>
        <w:tabs>
          <w:tab w:val="left" w:pos="9214"/>
        </w:tabs>
        <w:spacing w:after="0" w:line="240" w:lineRule="auto"/>
        <w:ind w:right="146"/>
        <w:jc w:val="both"/>
        <w:rPr>
          <w:color w:val="000000"/>
          <w:lang w:val="mk-MK"/>
        </w:rPr>
      </w:pPr>
      <w:r>
        <w:rPr>
          <w:noProof/>
          <w:color w:val="000000"/>
        </w:rPr>
        <w:drawing>
          <wp:inline distT="0" distB="0" distL="0" distR="0" wp14:anchorId="49BC9758">
            <wp:extent cx="5918725" cy="2443277"/>
            <wp:effectExtent l="0" t="0" r="0" b="0"/>
            <wp:docPr id="1" name="Сли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0630" cy="2456447"/>
                    </a:xfrm>
                    <a:prstGeom prst="rect">
                      <a:avLst/>
                    </a:prstGeom>
                    <a:noFill/>
                  </pic:spPr>
                </pic:pic>
              </a:graphicData>
            </a:graphic>
          </wp:inline>
        </w:drawing>
      </w:r>
    </w:p>
    <w:p w:rsidR="00590FA5" w:rsidRPr="002B02B2" w:rsidRDefault="00F24B3D" w:rsidP="00E76E74">
      <w:pPr>
        <w:tabs>
          <w:tab w:val="left" w:pos="9214"/>
        </w:tabs>
        <w:spacing w:after="0" w:line="240" w:lineRule="auto"/>
        <w:ind w:right="146"/>
        <w:jc w:val="both"/>
        <w:rPr>
          <w:i/>
          <w:lang w:val="mk-MK"/>
        </w:rPr>
      </w:pPr>
      <w:r w:rsidRPr="00632445">
        <w:rPr>
          <w:i/>
          <w:lang w:val="mk-MK"/>
        </w:rPr>
        <w:t>Извор: АСО</w:t>
      </w:r>
      <w:r w:rsidR="002F0624">
        <w:rPr>
          <w:i/>
          <w:lang w:val="mk-MK"/>
        </w:rPr>
        <w:t xml:space="preserve">  </w:t>
      </w:r>
    </w:p>
    <w:p w:rsidR="00F117E9" w:rsidRPr="00200637" w:rsidRDefault="00F117E9" w:rsidP="00E76E74">
      <w:pPr>
        <w:tabs>
          <w:tab w:val="left" w:pos="9214"/>
        </w:tabs>
        <w:spacing w:after="0" w:line="240" w:lineRule="auto"/>
        <w:ind w:right="146"/>
        <w:jc w:val="both"/>
        <w:rPr>
          <w:lang w:val="mk-MK"/>
        </w:rPr>
      </w:pPr>
    </w:p>
    <w:p w:rsidR="00461A35" w:rsidRPr="003261F1" w:rsidRDefault="00461A35" w:rsidP="002050E7">
      <w:pPr>
        <w:spacing w:before="120" w:after="120"/>
        <w:ind w:right="4"/>
        <w:jc w:val="both"/>
        <w:rPr>
          <w:rFonts w:cs="Calibri"/>
          <w:color w:val="000000"/>
          <w:lang w:val="mk-MK"/>
        </w:rPr>
      </w:pPr>
      <w:r w:rsidRPr="003261F1">
        <w:rPr>
          <w:rFonts w:cs="Calibri"/>
          <w:color w:val="000000"/>
          <w:lang w:val="mk-MK"/>
        </w:rPr>
        <w:t>Пораст на БПП од 6,04</w:t>
      </w:r>
      <w:r w:rsidR="00760281" w:rsidRPr="003261F1">
        <w:rPr>
          <w:rFonts w:cs="Calibri"/>
          <w:color w:val="000000"/>
          <w:lang w:val="mk-MK"/>
        </w:rPr>
        <w:t>% во однос на 201</w:t>
      </w:r>
      <w:r w:rsidRPr="003261F1">
        <w:rPr>
          <w:rFonts w:cs="Calibri"/>
          <w:color w:val="000000"/>
          <w:lang w:val="mk-MK"/>
        </w:rPr>
        <w:t>7</w:t>
      </w:r>
      <w:r w:rsidR="00EC7013">
        <w:rPr>
          <w:rFonts w:cs="Calibri"/>
          <w:color w:val="000000"/>
          <w:lang w:val="mk-MK"/>
        </w:rPr>
        <w:t xml:space="preserve"> година е забележан во </w:t>
      </w:r>
      <w:r w:rsidR="00760281" w:rsidRPr="003261F1">
        <w:rPr>
          <w:rFonts w:cs="Calibri"/>
          <w:color w:val="000000"/>
          <w:lang w:val="mk-MK"/>
        </w:rPr>
        <w:t xml:space="preserve">класата за </w:t>
      </w:r>
      <w:r w:rsidR="003261F1" w:rsidRPr="00DD188E">
        <w:rPr>
          <w:rFonts w:cs="Calibri"/>
          <w:color w:val="000000"/>
          <w:lang w:val="mk-MK"/>
        </w:rPr>
        <w:t>осигурувањето од автомобилска одговорност (АО)</w:t>
      </w:r>
      <w:r w:rsidR="003261F1" w:rsidRPr="003261F1">
        <w:rPr>
          <w:rFonts w:cs="Calibri"/>
          <w:color w:val="000000"/>
          <w:lang w:val="mk-MK"/>
        </w:rPr>
        <w:t xml:space="preserve"> </w:t>
      </w:r>
      <w:r w:rsidR="00760281" w:rsidRPr="003261F1">
        <w:rPr>
          <w:rFonts w:cs="Calibri"/>
          <w:color w:val="000000"/>
          <w:lang w:val="mk-MK"/>
        </w:rPr>
        <w:t>со вкупна премија во и</w:t>
      </w:r>
      <w:r w:rsidRPr="003261F1">
        <w:rPr>
          <w:rFonts w:cs="Calibri"/>
          <w:color w:val="000000"/>
          <w:lang w:val="mk-MK"/>
        </w:rPr>
        <w:t>знос од 4,31</w:t>
      </w:r>
      <w:r w:rsidR="00760281" w:rsidRPr="003261F1">
        <w:rPr>
          <w:rFonts w:cs="Calibri"/>
          <w:color w:val="000000"/>
          <w:lang w:val="mk-MK"/>
        </w:rPr>
        <w:t xml:space="preserve"> милијарди денари (201</w:t>
      </w:r>
      <w:r w:rsidRPr="003261F1">
        <w:rPr>
          <w:rFonts w:cs="Calibri"/>
          <w:color w:val="000000"/>
          <w:lang w:val="mk-MK"/>
        </w:rPr>
        <w:t>7: 4,07</w:t>
      </w:r>
      <w:r w:rsidR="00760281" w:rsidRPr="003261F1">
        <w:rPr>
          <w:rFonts w:cs="Calibri"/>
          <w:color w:val="000000"/>
          <w:lang w:val="mk-MK"/>
        </w:rPr>
        <w:t xml:space="preserve"> милијарди денари), </w:t>
      </w:r>
      <w:r w:rsidRPr="003261F1">
        <w:rPr>
          <w:rFonts w:cs="Calibri"/>
          <w:color w:val="000000"/>
          <w:lang w:val="mk-MK"/>
        </w:rPr>
        <w:t>и</w:t>
      </w:r>
      <w:r w:rsidR="00760281" w:rsidRPr="003261F1">
        <w:rPr>
          <w:rFonts w:cs="Calibri"/>
          <w:color w:val="000000"/>
          <w:lang w:val="mk-MK"/>
        </w:rPr>
        <w:t xml:space="preserve"> зголемување на </w:t>
      </w:r>
      <w:r w:rsidRPr="003261F1">
        <w:rPr>
          <w:rFonts w:cs="Calibri"/>
          <w:color w:val="000000"/>
          <w:lang w:val="mk-MK"/>
        </w:rPr>
        <w:t>бројот на склучени договори од 5,76%,</w:t>
      </w:r>
      <w:r w:rsidR="00760281" w:rsidRPr="003261F1">
        <w:rPr>
          <w:rFonts w:cs="Calibri"/>
          <w:color w:val="000000"/>
          <w:lang w:val="mk-MK"/>
        </w:rPr>
        <w:t xml:space="preserve"> </w:t>
      </w:r>
      <w:r w:rsidR="0029353B" w:rsidRPr="003261F1">
        <w:rPr>
          <w:rFonts w:cs="Calibri"/>
          <w:color w:val="000000"/>
          <w:lang w:val="mk-MK"/>
        </w:rPr>
        <w:t xml:space="preserve">како и кај </w:t>
      </w:r>
      <w:r w:rsidRPr="003261F1">
        <w:rPr>
          <w:rFonts w:cs="Calibri"/>
          <w:color w:val="000000"/>
          <w:lang w:val="mk-MK"/>
        </w:rPr>
        <w:t xml:space="preserve">каско осигурување на моторни возила со вкупна премија во износ од 797,3 милиони денари (4K2017: 756,3 милиони денари), при истовремен пораст на бројот на склучени договори од 6,07%. </w:t>
      </w:r>
    </w:p>
    <w:p w:rsidR="00EC7013" w:rsidRDefault="00760281" w:rsidP="002050E7">
      <w:pPr>
        <w:spacing w:before="120" w:after="120"/>
        <w:ind w:right="4"/>
        <w:jc w:val="both"/>
        <w:rPr>
          <w:rFonts w:cs="Calibri"/>
          <w:color w:val="000000"/>
          <w:lang w:val="mk-MK"/>
        </w:rPr>
      </w:pPr>
      <w:r w:rsidRPr="003261F1">
        <w:rPr>
          <w:rFonts w:cs="Calibri"/>
          <w:color w:val="000000"/>
          <w:lang w:val="mk-MK"/>
        </w:rPr>
        <w:t xml:space="preserve">Kaj осигурувањето на имот </w:t>
      </w:r>
      <w:r w:rsidR="000A0939" w:rsidRPr="003261F1">
        <w:rPr>
          <w:rFonts w:cs="Calibri"/>
          <w:color w:val="000000"/>
          <w:lang w:val="mk-MK"/>
        </w:rPr>
        <w:t>се забележува пораст од 19,7</w:t>
      </w:r>
      <w:r w:rsidRPr="003261F1">
        <w:rPr>
          <w:rFonts w:cs="Calibri"/>
          <w:color w:val="000000"/>
          <w:lang w:val="mk-MK"/>
        </w:rPr>
        <w:t>% со БПП 1,</w:t>
      </w:r>
      <w:r w:rsidR="000A0939" w:rsidRPr="003261F1">
        <w:rPr>
          <w:rFonts w:cs="Calibri"/>
          <w:color w:val="000000"/>
          <w:lang w:val="mk-MK"/>
        </w:rPr>
        <w:t>72 милијарди денари (2017</w:t>
      </w:r>
      <w:r w:rsidRPr="003261F1">
        <w:rPr>
          <w:rFonts w:cs="Calibri"/>
          <w:color w:val="000000"/>
          <w:lang w:val="mk-MK"/>
        </w:rPr>
        <w:t>: 1,</w:t>
      </w:r>
      <w:r w:rsidR="000A0939" w:rsidRPr="003261F1">
        <w:rPr>
          <w:rFonts w:cs="Calibri"/>
          <w:color w:val="000000"/>
          <w:lang w:val="mk-MK"/>
        </w:rPr>
        <w:t>43</w:t>
      </w:r>
      <w:r w:rsidRPr="003261F1">
        <w:rPr>
          <w:rFonts w:cs="Calibri"/>
          <w:color w:val="000000"/>
          <w:lang w:val="mk-MK"/>
        </w:rPr>
        <w:t xml:space="preserve"> милијарди денари), при истовремен раст на бројо</w:t>
      </w:r>
      <w:r w:rsidR="000A0939" w:rsidRPr="003261F1">
        <w:rPr>
          <w:rFonts w:cs="Calibri"/>
          <w:color w:val="000000"/>
          <w:lang w:val="mk-MK"/>
        </w:rPr>
        <w:t>т на склучени договори од 14,19%</w:t>
      </w:r>
      <w:r w:rsidRPr="003261F1">
        <w:rPr>
          <w:rFonts w:cs="Calibri"/>
          <w:color w:val="000000"/>
          <w:lang w:val="mk-MK"/>
        </w:rPr>
        <w:t>. Анализирајќи по групи, кај физичките лица</w:t>
      </w:r>
      <w:r w:rsidR="008120EF" w:rsidRPr="003261F1">
        <w:rPr>
          <w:rFonts w:cs="Calibri"/>
          <w:color w:val="000000"/>
          <w:lang w:val="mk-MK"/>
        </w:rPr>
        <w:t xml:space="preserve"> имаме раст</w:t>
      </w:r>
      <w:r w:rsidRPr="003261F1">
        <w:rPr>
          <w:rFonts w:cs="Calibri"/>
          <w:color w:val="000000"/>
          <w:lang w:val="mk-MK"/>
        </w:rPr>
        <w:t xml:space="preserve"> од 1</w:t>
      </w:r>
      <w:r w:rsidR="000A0939" w:rsidRPr="003261F1">
        <w:rPr>
          <w:rFonts w:cs="Calibri"/>
          <w:color w:val="000000"/>
          <w:lang w:val="mk-MK"/>
        </w:rPr>
        <w:t>5,87</w:t>
      </w:r>
      <w:r w:rsidRPr="003261F1">
        <w:rPr>
          <w:rFonts w:cs="Calibri"/>
          <w:color w:val="000000"/>
          <w:lang w:val="mk-MK"/>
        </w:rPr>
        <w:t xml:space="preserve">% на склучените договори </w:t>
      </w:r>
      <w:r w:rsidR="008120EF" w:rsidRPr="003261F1">
        <w:rPr>
          <w:rFonts w:cs="Calibri"/>
          <w:color w:val="000000"/>
          <w:lang w:val="mk-MK"/>
        </w:rPr>
        <w:t xml:space="preserve">проследен со </w:t>
      </w:r>
      <w:r w:rsidR="000A0939" w:rsidRPr="003261F1">
        <w:rPr>
          <w:rFonts w:cs="Calibri"/>
          <w:color w:val="000000"/>
          <w:lang w:val="mk-MK"/>
        </w:rPr>
        <w:t>зголемување од 33,12</w:t>
      </w:r>
      <w:r w:rsidRPr="003261F1">
        <w:rPr>
          <w:rFonts w:cs="Calibri"/>
          <w:color w:val="000000"/>
          <w:lang w:val="mk-MK"/>
        </w:rPr>
        <w:t>% на БПП, додека пак</w:t>
      </w:r>
      <w:r w:rsidR="000A0939" w:rsidRPr="003261F1">
        <w:rPr>
          <w:rFonts w:cs="Calibri"/>
          <w:color w:val="000000"/>
          <w:lang w:val="mk-MK"/>
        </w:rPr>
        <w:t xml:space="preserve"> кај правните лица порастот од 9,39</w:t>
      </w:r>
      <w:r w:rsidRPr="003261F1">
        <w:rPr>
          <w:rFonts w:cs="Calibri"/>
          <w:color w:val="000000"/>
          <w:lang w:val="mk-MK"/>
        </w:rPr>
        <w:t>% на склучените дого</w:t>
      </w:r>
      <w:r w:rsidR="008120EF" w:rsidRPr="003261F1">
        <w:rPr>
          <w:rFonts w:cs="Calibri"/>
          <w:color w:val="000000"/>
          <w:lang w:val="mk-MK"/>
        </w:rPr>
        <w:t xml:space="preserve">вори, е проследен со </w:t>
      </w:r>
      <w:r w:rsidR="000A0939" w:rsidRPr="003261F1">
        <w:rPr>
          <w:rFonts w:cs="Calibri"/>
          <w:color w:val="000000"/>
          <w:lang w:val="mk-MK"/>
        </w:rPr>
        <w:t xml:space="preserve">пораст од 16,17% на БПП. </w:t>
      </w:r>
    </w:p>
    <w:p w:rsidR="00056B76" w:rsidRPr="002050E7" w:rsidRDefault="00056B76" w:rsidP="002050E7">
      <w:pPr>
        <w:spacing w:before="120" w:after="120"/>
        <w:ind w:right="4"/>
        <w:jc w:val="both"/>
        <w:rPr>
          <w:rFonts w:cs="Calibri"/>
          <w:color w:val="000000"/>
          <w:lang w:val="mk-MK"/>
        </w:rPr>
      </w:pPr>
      <w:r w:rsidRPr="002050E7">
        <w:rPr>
          <w:rFonts w:cs="Calibri"/>
          <w:color w:val="000000"/>
          <w:lang w:val="mk-MK"/>
        </w:rPr>
        <w:t>Во рамките на осигурување на имот, кај земјоделското осигурувањ</w:t>
      </w:r>
      <w:r w:rsidR="00F61958" w:rsidRPr="002050E7">
        <w:rPr>
          <w:rFonts w:cs="Calibri"/>
          <w:color w:val="000000"/>
          <w:lang w:val="mk-MK"/>
        </w:rPr>
        <w:t xml:space="preserve">е се забележува </w:t>
      </w:r>
      <w:r w:rsidR="00E02F84" w:rsidRPr="002050E7">
        <w:rPr>
          <w:rFonts w:cs="Calibri"/>
          <w:color w:val="000000"/>
          <w:lang w:val="mk-MK"/>
        </w:rPr>
        <w:t xml:space="preserve">зголемување од </w:t>
      </w:r>
      <w:r w:rsidR="00B15FBC" w:rsidRPr="002050E7">
        <w:rPr>
          <w:rFonts w:cs="Calibri"/>
          <w:color w:val="000000"/>
          <w:lang w:val="mk-MK"/>
        </w:rPr>
        <w:t>55,73</w:t>
      </w:r>
      <w:r w:rsidRPr="002050E7">
        <w:rPr>
          <w:rFonts w:cs="Calibri"/>
          <w:color w:val="000000"/>
          <w:lang w:val="mk-MK"/>
        </w:rPr>
        <w:t xml:space="preserve">% на бројот на </w:t>
      </w:r>
      <w:r w:rsidR="00E02F84" w:rsidRPr="002050E7">
        <w:rPr>
          <w:rFonts w:cs="Calibri"/>
          <w:color w:val="000000"/>
          <w:lang w:val="mk-MK"/>
        </w:rPr>
        <w:t>склучени договори,</w:t>
      </w:r>
      <w:r w:rsidR="00F61958" w:rsidRPr="002050E7">
        <w:rPr>
          <w:rFonts w:cs="Calibri"/>
          <w:color w:val="000000"/>
          <w:lang w:val="mk-MK"/>
        </w:rPr>
        <w:t xml:space="preserve"> и </w:t>
      </w:r>
      <w:r w:rsidR="00E02F84" w:rsidRPr="002050E7">
        <w:rPr>
          <w:rFonts w:cs="Calibri"/>
          <w:color w:val="000000"/>
          <w:lang w:val="mk-MK"/>
        </w:rPr>
        <w:t>раст</w:t>
      </w:r>
      <w:r w:rsidR="00F61958" w:rsidRPr="002050E7">
        <w:rPr>
          <w:rFonts w:cs="Calibri"/>
          <w:color w:val="000000"/>
          <w:lang w:val="mk-MK"/>
        </w:rPr>
        <w:t xml:space="preserve"> од </w:t>
      </w:r>
      <w:r w:rsidR="00B15FBC" w:rsidRPr="002050E7">
        <w:rPr>
          <w:rFonts w:cs="Calibri"/>
          <w:color w:val="000000"/>
          <w:lang w:val="mk-MK"/>
        </w:rPr>
        <w:t>65,98</w:t>
      </w:r>
      <w:r w:rsidRPr="002050E7">
        <w:rPr>
          <w:rFonts w:cs="Calibri"/>
          <w:color w:val="000000"/>
          <w:lang w:val="mk-MK"/>
        </w:rPr>
        <w:t>% на остварената БПП за земјоделс</w:t>
      </w:r>
      <w:r w:rsidR="00F61958" w:rsidRPr="002050E7">
        <w:rPr>
          <w:rFonts w:cs="Calibri"/>
          <w:color w:val="000000"/>
          <w:lang w:val="mk-MK"/>
        </w:rPr>
        <w:t xml:space="preserve">ко осигурување која изнесува </w:t>
      </w:r>
      <w:r w:rsidR="00B15FBC" w:rsidRPr="002050E7">
        <w:rPr>
          <w:rFonts w:cs="Calibri"/>
          <w:color w:val="000000"/>
          <w:lang w:val="mk-MK"/>
        </w:rPr>
        <w:t>261,03</w:t>
      </w:r>
      <w:r w:rsidR="00E02F84" w:rsidRPr="002050E7">
        <w:rPr>
          <w:rFonts w:cs="Calibri"/>
          <w:color w:val="000000"/>
          <w:lang w:val="mk-MK"/>
        </w:rPr>
        <w:t xml:space="preserve"> милиони денари (2017</w:t>
      </w:r>
      <w:r w:rsidR="00B15FBC" w:rsidRPr="002050E7">
        <w:rPr>
          <w:rFonts w:cs="Calibri"/>
          <w:color w:val="000000"/>
          <w:lang w:val="mk-MK"/>
        </w:rPr>
        <w:t>: БПП од 157,26</w:t>
      </w:r>
      <w:r w:rsidRPr="002050E7">
        <w:rPr>
          <w:rFonts w:cs="Calibri"/>
          <w:color w:val="000000"/>
          <w:lang w:val="mk-MK"/>
        </w:rPr>
        <w:t xml:space="preserve"> милиони денари). </w:t>
      </w:r>
    </w:p>
    <w:p w:rsidR="009328C6" w:rsidRPr="002050E7" w:rsidRDefault="009328C6" w:rsidP="002050E7">
      <w:pPr>
        <w:spacing w:before="120" w:after="120"/>
        <w:ind w:right="4"/>
        <w:jc w:val="both"/>
        <w:rPr>
          <w:rFonts w:cs="Calibri"/>
          <w:color w:val="000000"/>
          <w:lang w:val="mk-MK"/>
        </w:rPr>
      </w:pPr>
      <w:r w:rsidRPr="00FE64A9">
        <w:rPr>
          <w:rFonts w:cs="Calibri"/>
          <w:color w:val="000000"/>
          <w:lang w:val="mk-MK"/>
        </w:rPr>
        <w:t xml:space="preserve">Во </w:t>
      </w:r>
      <w:r w:rsidR="000A0939" w:rsidRPr="00FE64A9">
        <w:rPr>
          <w:rFonts w:cs="Calibri"/>
          <w:color w:val="000000"/>
          <w:lang w:val="mk-MK"/>
        </w:rPr>
        <w:t>2018</w:t>
      </w:r>
      <w:r w:rsidRPr="00FE64A9">
        <w:rPr>
          <w:rFonts w:cs="Calibri"/>
          <w:color w:val="000000"/>
          <w:lang w:val="mk-MK"/>
        </w:rPr>
        <w:t xml:space="preserve"> година, се забележува голем подем и во продажбат</w:t>
      </w:r>
      <w:r w:rsidR="007C0307" w:rsidRPr="00FE64A9">
        <w:rPr>
          <w:rFonts w:cs="Calibri"/>
          <w:color w:val="000000"/>
          <w:lang w:val="mk-MK"/>
        </w:rPr>
        <w:t xml:space="preserve">а на здравственото осигурување со </w:t>
      </w:r>
      <w:r w:rsidRPr="00FE64A9">
        <w:rPr>
          <w:rFonts w:cs="Calibri"/>
          <w:color w:val="000000"/>
          <w:lang w:val="mk-MK"/>
        </w:rPr>
        <w:t xml:space="preserve">склучени </w:t>
      </w:r>
      <w:r w:rsidR="000A0939" w:rsidRPr="00FE64A9">
        <w:rPr>
          <w:rFonts w:cs="Calibri"/>
          <w:color w:val="000000"/>
          <w:lang w:val="mk-MK"/>
        </w:rPr>
        <w:t>4.144</w:t>
      </w:r>
      <w:r w:rsidR="003819F1" w:rsidRPr="00FE64A9">
        <w:rPr>
          <w:rFonts w:cs="Calibri"/>
          <w:color w:val="000000"/>
          <w:lang w:val="mk-MK"/>
        </w:rPr>
        <w:t xml:space="preserve"> </w:t>
      </w:r>
      <w:r w:rsidRPr="00FE64A9">
        <w:rPr>
          <w:rFonts w:cs="Calibri"/>
          <w:color w:val="000000"/>
          <w:lang w:val="mk-MK"/>
        </w:rPr>
        <w:t>договори за здравствен</w:t>
      </w:r>
      <w:r w:rsidR="0037647E" w:rsidRPr="00FE64A9">
        <w:rPr>
          <w:rFonts w:cs="Calibri"/>
          <w:color w:val="000000"/>
          <w:lang w:val="mk-MK"/>
        </w:rPr>
        <w:t xml:space="preserve">о осигурување со вкупна БПП од </w:t>
      </w:r>
      <w:r w:rsidR="000A0939" w:rsidRPr="00FE64A9">
        <w:rPr>
          <w:rFonts w:cs="Calibri"/>
          <w:color w:val="000000"/>
          <w:lang w:val="mk-MK"/>
        </w:rPr>
        <w:t>125,7</w:t>
      </w:r>
      <w:r w:rsidRPr="00FE64A9">
        <w:rPr>
          <w:rFonts w:cs="Calibri"/>
          <w:color w:val="000000"/>
          <w:lang w:val="mk-MK"/>
        </w:rPr>
        <w:t xml:space="preserve"> милиони денари, </w:t>
      </w:r>
      <w:r w:rsidR="0037647E" w:rsidRPr="00FE64A9">
        <w:rPr>
          <w:rFonts w:cs="Calibri"/>
          <w:color w:val="000000"/>
          <w:lang w:val="mk-MK"/>
        </w:rPr>
        <w:lastRenderedPageBreak/>
        <w:t xml:space="preserve">при што </w:t>
      </w:r>
      <w:r w:rsidRPr="002050E7">
        <w:rPr>
          <w:rFonts w:cs="Calibri"/>
          <w:color w:val="000000"/>
          <w:lang w:val="mk-MK"/>
        </w:rPr>
        <w:t xml:space="preserve">во споредба </w:t>
      </w:r>
      <w:r w:rsidR="0037647E" w:rsidRPr="002050E7">
        <w:rPr>
          <w:rFonts w:cs="Calibri"/>
          <w:color w:val="000000"/>
          <w:lang w:val="mk-MK"/>
        </w:rPr>
        <w:t>со 201</w:t>
      </w:r>
      <w:r w:rsidR="000A0939" w:rsidRPr="002050E7">
        <w:rPr>
          <w:rFonts w:cs="Calibri"/>
          <w:color w:val="000000"/>
          <w:lang w:val="mk-MK"/>
        </w:rPr>
        <w:t>7</w:t>
      </w:r>
      <w:r w:rsidRPr="002050E7">
        <w:rPr>
          <w:rFonts w:cs="Calibri"/>
          <w:color w:val="000000"/>
          <w:lang w:val="mk-MK"/>
        </w:rPr>
        <w:t xml:space="preserve"> година </w:t>
      </w:r>
      <w:r w:rsidR="00EC7013" w:rsidRPr="002050E7">
        <w:rPr>
          <w:rFonts w:cs="Calibri"/>
          <w:color w:val="000000"/>
          <w:lang w:val="mk-MK"/>
        </w:rPr>
        <w:t>претстаува</w:t>
      </w:r>
      <w:r w:rsidR="0037647E" w:rsidRPr="002050E7">
        <w:rPr>
          <w:rFonts w:cs="Calibri"/>
          <w:color w:val="000000"/>
          <w:lang w:val="mk-MK"/>
        </w:rPr>
        <w:t xml:space="preserve"> зголемување на </w:t>
      </w:r>
      <w:r w:rsidR="000A0939" w:rsidRPr="002050E7">
        <w:rPr>
          <w:rFonts w:cs="Calibri"/>
          <w:color w:val="000000"/>
          <w:lang w:val="mk-MK"/>
        </w:rPr>
        <w:t>136,53</w:t>
      </w:r>
      <w:r w:rsidR="0037647E" w:rsidRPr="002050E7">
        <w:rPr>
          <w:rFonts w:cs="Calibri"/>
          <w:color w:val="000000"/>
          <w:lang w:val="mk-MK"/>
        </w:rPr>
        <w:t>% на бројот</w:t>
      </w:r>
      <w:r w:rsidR="000A0939" w:rsidRPr="002050E7">
        <w:rPr>
          <w:rFonts w:cs="Calibri"/>
          <w:color w:val="000000"/>
          <w:lang w:val="mk-MK"/>
        </w:rPr>
        <w:t xml:space="preserve"> на склучени договори односно 116,37</w:t>
      </w:r>
      <w:r w:rsidR="0037647E" w:rsidRPr="002050E7">
        <w:rPr>
          <w:rFonts w:cs="Calibri"/>
          <w:color w:val="000000"/>
          <w:lang w:val="mk-MK"/>
        </w:rPr>
        <w:t>% на вкупната БПП.</w:t>
      </w:r>
    </w:p>
    <w:p w:rsidR="00B54043" w:rsidRPr="002050E7" w:rsidRDefault="00760281" w:rsidP="002050E7">
      <w:pPr>
        <w:spacing w:before="120" w:after="120"/>
        <w:ind w:right="4"/>
        <w:jc w:val="both"/>
        <w:rPr>
          <w:rFonts w:cs="Calibri"/>
          <w:color w:val="000000"/>
          <w:lang w:val="mk-MK"/>
        </w:rPr>
      </w:pPr>
      <w:r w:rsidRPr="002050E7">
        <w:rPr>
          <w:rFonts w:cs="Calibri"/>
          <w:color w:val="000000"/>
          <w:lang w:val="mk-MK"/>
        </w:rPr>
        <w:t>Кај осигурувањето на живот e остварена БПП во из</w:t>
      </w:r>
      <w:r w:rsidR="0037647E" w:rsidRPr="002050E7">
        <w:rPr>
          <w:rFonts w:cs="Calibri"/>
          <w:color w:val="000000"/>
          <w:lang w:val="mk-MK"/>
        </w:rPr>
        <w:t>нос од 1,</w:t>
      </w:r>
      <w:r w:rsidR="000A0939" w:rsidRPr="002050E7">
        <w:rPr>
          <w:rFonts w:cs="Calibri"/>
          <w:color w:val="000000"/>
          <w:lang w:val="mk-MK"/>
        </w:rPr>
        <w:t>66</w:t>
      </w:r>
      <w:r w:rsidR="0037647E" w:rsidRPr="002050E7">
        <w:rPr>
          <w:rFonts w:cs="Calibri"/>
          <w:color w:val="000000"/>
          <w:lang w:val="mk-MK"/>
        </w:rPr>
        <w:t xml:space="preserve"> милијарди денари (</w:t>
      </w:r>
      <w:r w:rsidR="000A0939" w:rsidRPr="002050E7">
        <w:rPr>
          <w:rFonts w:cs="Calibri"/>
          <w:color w:val="000000"/>
          <w:lang w:val="mk-MK"/>
        </w:rPr>
        <w:t>2017: 1,44</w:t>
      </w:r>
      <w:r w:rsidRPr="002050E7">
        <w:rPr>
          <w:rFonts w:cs="Calibri"/>
          <w:color w:val="000000"/>
          <w:lang w:val="mk-MK"/>
        </w:rPr>
        <w:t xml:space="preserve"> милијарди денари), што претставува порас</w:t>
      </w:r>
      <w:r w:rsidR="000A0939" w:rsidRPr="002050E7">
        <w:rPr>
          <w:rFonts w:cs="Calibri"/>
          <w:color w:val="000000"/>
          <w:lang w:val="mk-MK"/>
        </w:rPr>
        <w:t>т од 15,48</w:t>
      </w:r>
      <w:r w:rsidR="00B54043" w:rsidRPr="002050E7">
        <w:rPr>
          <w:rFonts w:cs="Calibri"/>
          <w:color w:val="000000"/>
          <w:lang w:val="mk-MK"/>
        </w:rPr>
        <w:t>%, при што о</w:t>
      </w:r>
      <w:r w:rsidRPr="002050E7">
        <w:rPr>
          <w:rFonts w:cs="Calibri"/>
          <w:color w:val="000000"/>
          <w:lang w:val="mk-MK"/>
        </w:rPr>
        <w:t>сигурува</w:t>
      </w:r>
      <w:r w:rsidR="000A0939" w:rsidRPr="002050E7">
        <w:rPr>
          <w:rFonts w:cs="Calibri"/>
          <w:color w:val="000000"/>
          <w:lang w:val="mk-MK"/>
        </w:rPr>
        <w:t>њето на живот учествува со 16,82</w:t>
      </w:r>
      <w:r w:rsidRPr="002050E7">
        <w:rPr>
          <w:rFonts w:cs="Calibri"/>
          <w:color w:val="000000"/>
          <w:lang w:val="mk-MK"/>
        </w:rPr>
        <w:t xml:space="preserve">% во вкупната БПП на осигурителниот сектор. </w:t>
      </w:r>
    </w:p>
    <w:p w:rsidR="00B54043" w:rsidRPr="002050E7" w:rsidRDefault="00B54043" w:rsidP="002050E7">
      <w:pPr>
        <w:spacing w:before="120" w:after="120"/>
        <w:ind w:right="4"/>
        <w:jc w:val="both"/>
        <w:rPr>
          <w:rFonts w:cs="Calibri"/>
          <w:color w:val="000000"/>
          <w:lang w:val="mk-MK"/>
        </w:rPr>
      </w:pPr>
      <w:r w:rsidRPr="002050E7">
        <w:rPr>
          <w:rFonts w:cs="Calibri"/>
          <w:color w:val="000000"/>
          <w:lang w:val="mk-MK"/>
        </w:rPr>
        <w:t>К</w:t>
      </w:r>
      <w:r w:rsidR="00760281" w:rsidRPr="002050E7">
        <w:rPr>
          <w:rFonts w:cs="Calibri"/>
          <w:color w:val="000000"/>
          <w:lang w:val="mk-MK"/>
        </w:rPr>
        <w:t xml:space="preserve">ај традиционалното осигурување на живот </w:t>
      </w:r>
      <w:r w:rsidRPr="002050E7">
        <w:rPr>
          <w:rFonts w:cs="Calibri"/>
          <w:color w:val="000000"/>
          <w:lang w:val="mk-MK"/>
        </w:rPr>
        <w:t xml:space="preserve">(класа 19) </w:t>
      </w:r>
      <w:r w:rsidR="00760281" w:rsidRPr="002050E7">
        <w:rPr>
          <w:rFonts w:cs="Calibri"/>
          <w:color w:val="000000"/>
          <w:lang w:val="mk-MK"/>
        </w:rPr>
        <w:t>продолжува позитивниот тренд на порас</w:t>
      </w:r>
      <w:r w:rsidR="003C09AA" w:rsidRPr="002050E7">
        <w:rPr>
          <w:rFonts w:cs="Calibri"/>
          <w:color w:val="000000"/>
          <w:lang w:val="mk-MK"/>
        </w:rPr>
        <w:t>т на БПП во износ од 1,</w:t>
      </w:r>
      <w:r w:rsidR="00760281" w:rsidRPr="002050E7">
        <w:rPr>
          <w:rFonts w:cs="Calibri"/>
          <w:color w:val="000000"/>
          <w:lang w:val="mk-MK"/>
        </w:rPr>
        <w:t>5</w:t>
      </w:r>
      <w:r w:rsidR="003C09AA" w:rsidRPr="002050E7">
        <w:rPr>
          <w:rFonts w:cs="Calibri"/>
          <w:color w:val="000000"/>
          <w:lang w:val="mk-MK"/>
        </w:rPr>
        <w:t>0</w:t>
      </w:r>
      <w:r w:rsidR="00760281" w:rsidRPr="002050E7">
        <w:rPr>
          <w:rFonts w:cs="Calibri"/>
          <w:color w:val="000000"/>
          <w:lang w:val="mk-MK"/>
        </w:rPr>
        <w:t xml:space="preserve"> </w:t>
      </w:r>
      <w:r w:rsidR="0037647E" w:rsidRPr="002050E7">
        <w:rPr>
          <w:rFonts w:cs="Calibri"/>
          <w:color w:val="000000"/>
          <w:lang w:val="mk-MK"/>
        </w:rPr>
        <w:t>милијарди денари (</w:t>
      </w:r>
      <w:r w:rsidR="003C09AA" w:rsidRPr="002050E7">
        <w:rPr>
          <w:rFonts w:cs="Calibri"/>
          <w:color w:val="000000"/>
          <w:lang w:val="mk-MK"/>
        </w:rPr>
        <w:t>2017: 1,35) што претставува пораст од 11,66</w:t>
      </w:r>
      <w:r w:rsidR="00760281" w:rsidRPr="002050E7">
        <w:rPr>
          <w:rFonts w:cs="Calibri"/>
          <w:color w:val="000000"/>
          <w:lang w:val="mk-MK"/>
        </w:rPr>
        <w:t>%, со пораст на бројот на ново-склучени догово</w:t>
      </w:r>
      <w:r w:rsidR="003C09AA" w:rsidRPr="002050E7">
        <w:rPr>
          <w:rFonts w:cs="Calibri"/>
          <w:color w:val="000000"/>
          <w:lang w:val="mk-MK"/>
        </w:rPr>
        <w:t>ри за осигурување на живот од 26,64</w:t>
      </w:r>
      <w:r w:rsidR="00760281" w:rsidRPr="002050E7">
        <w:rPr>
          <w:rFonts w:cs="Calibri"/>
          <w:color w:val="000000"/>
          <w:lang w:val="mk-MK"/>
        </w:rPr>
        <w:t xml:space="preserve"> %, и тоа претежно од типот на термински договори за осигурување на живот (ризико). Кај осигурување на живот кога инвестициониот ризик е на товар на осигуреникот </w:t>
      </w:r>
      <w:r w:rsidRPr="002050E7">
        <w:rPr>
          <w:rFonts w:cs="Calibri"/>
          <w:color w:val="000000"/>
          <w:lang w:val="mk-MK"/>
        </w:rPr>
        <w:t xml:space="preserve">(класа 21) </w:t>
      </w:r>
      <w:r w:rsidR="00760281" w:rsidRPr="002050E7">
        <w:rPr>
          <w:rFonts w:cs="Calibri"/>
          <w:color w:val="000000"/>
          <w:lang w:val="mk-MK"/>
        </w:rPr>
        <w:t>продолжув</w:t>
      </w:r>
      <w:r w:rsidR="003C09AA" w:rsidRPr="002050E7">
        <w:rPr>
          <w:rFonts w:cs="Calibri"/>
          <w:color w:val="000000"/>
          <w:lang w:val="mk-MK"/>
        </w:rPr>
        <w:t xml:space="preserve">а </w:t>
      </w:r>
      <w:r w:rsidR="007C0307" w:rsidRPr="002050E7">
        <w:rPr>
          <w:rFonts w:cs="Calibri"/>
          <w:color w:val="000000"/>
          <w:lang w:val="mk-MK"/>
        </w:rPr>
        <w:t>изразениот</w:t>
      </w:r>
      <w:r w:rsidR="003C09AA" w:rsidRPr="002050E7">
        <w:rPr>
          <w:rFonts w:cs="Calibri"/>
          <w:color w:val="000000"/>
          <w:lang w:val="mk-MK"/>
        </w:rPr>
        <w:t xml:space="preserve"> тренд </w:t>
      </w:r>
      <w:r w:rsidR="007C0307" w:rsidRPr="002050E7">
        <w:rPr>
          <w:rFonts w:cs="Calibri"/>
          <w:color w:val="000000"/>
          <w:lang w:val="mk-MK"/>
        </w:rPr>
        <w:t>на</w:t>
      </w:r>
      <w:r w:rsidR="003C09AA" w:rsidRPr="002050E7">
        <w:rPr>
          <w:rFonts w:cs="Calibri"/>
          <w:color w:val="000000"/>
          <w:lang w:val="mk-MK"/>
        </w:rPr>
        <w:t xml:space="preserve"> пораст од 65,77</w:t>
      </w:r>
      <w:r w:rsidR="00760281" w:rsidRPr="002050E7">
        <w:rPr>
          <w:rFonts w:cs="Calibri"/>
          <w:color w:val="000000"/>
          <w:lang w:val="mk-MK"/>
        </w:rPr>
        <w:t>% со остварена</w:t>
      </w:r>
      <w:r w:rsidR="003C09AA" w:rsidRPr="002050E7">
        <w:rPr>
          <w:rFonts w:cs="Calibri"/>
          <w:color w:val="000000"/>
          <w:lang w:val="mk-MK"/>
        </w:rPr>
        <w:t xml:space="preserve"> БПП од 166,6</w:t>
      </w:r>
      <w:r w:rsidR="0037647E" w:rsidRPr="002050E7">
        <w:rPr>
          <w:rFonts w:cs="Calibri"/>
          <w:color w:val="000000"/>
          <w:lang w:val="mk-MK"/>
        </w:rPr>
        <w:t xml:space="preserve"> милиони денари (</w:t>
      </w:r>
      <w:r w:rsidR="003C09AA" w:rsidRPr="002050E7">
        <w:rPr>
          <w:rFonts w:cs="Calibri"/>
          <w:color w:val="000000"/>
          <w:lang w:val="mk-MK"/>
        </w:rPr>
        <w:t>2017: 100,9</w:t>
      </w:r>
      <w:r w:rsidR="00760281" w:rsidRPr="002050E7">
        <w:rPr>
          <w:rFonts w:cs="Calibri"/>
          <w:color w:val="000000"/>
          <w:lang w:val="mk-MK"/>
        </w:rPr>
        <w:t>), и пора</w:t>
      </w:r>
      <w:r w:rsidR="0037647E" w:rsidRPr="002050E7">
        <w:rPr>
          <w:rFonts w:cs="Calibri"/>
          <w:color w:val="000000"/>
          <w:lang w:val="mk-MK"/>
        </w:rPr>
        <w:t xml:space="preserve">ст на склучени договори од </w:t>
      </w:r>
      <w:r w:rsidR="00831379" w:rsidRPr="002050E7">
        <w:rPr>
          <w:rFonts w:cs="Calibri"/>
          <w:color w:val="000000"/>
          <w:lang w:val="mk-MK"/>
        </w:rPr>
        <w:t>58,04</w:t>
      </w:r>
      <w:r w:rsidR="00760281" w:rsidRPr="002050E7">
        <w:rPr>
          <w:rFonts w:cs="Calibri"/>
          <w:color w:val="000000"/>
          <w:lang w:val="mk-MK"/>
        </w:rPr>
        <w:t>%.</w:t>
      </w:r>
      <w:r w:rsidRPr="002050E7">
        <w:rPr>
          <w:rFonts w:cs="Calibri"/>
          <w:color w:val="000000"/>
          <w:lang w:val="mk-MK"/>
        </w:rPr>
        <w:t xml:space="preserve"> Во 2018 година за прв пат е склучено осигурување на брак или породување (класа 20) со реализирана БПП од 889 илјади денари во 2 склучени договори. </w:t>
      </w:r>
    </w:p>
    <w:p w:rsidR="008E0E8E" w:rsidRPr="00632445" w:rsidRDefault="006D3887" w:rsidP="002050E7">
      <w:pPr>
        <w:spacing w:before="120" w:after="120"/>
        <w:ind w:right="4"/>
        <w:jc w:val="both"/>
        <w:rPr>
          <w:rFonts w:cs="Calibri"/>
          <w:color w:val="000000"/>
          <w:lang w:val="mk-MK"/>
        </w:rPr>
      </w:pPr>
      <w:r>
        <w:rPr>
          <w:rFonts w:cs="Calibri"/>
          <w:color w:val="000000"/>
          <w:lang w:val="mk-MK"/>
        </w:rPr>
        <w:t>На</w:t>
      </w:r>
      <w:r w:rsidR="00056B76">
        <w:rPr>
          <w:rFonts w:cs="Calibri"/>
          <w:color w:val="000000"/>
          <w:lang w:val="mk-MK"/>
        </w:rPr>
        <w:t xml:space="preserve"> </w:t>
      </w:r>
      <w:r w:rsidR="00126818" w:rsidRPr="00126818">
        <w:rPr>
          <w:rFonts w:cs="Calibri"/>
          <w:color w:val="000000"/>
          <w:lang w:val="mk-MK"/>
        </w:rPr>
        <w:t>графиконот бр. 5</w:t>
      </w:r>
      <w:r w:rsidR="00056B76">
        <w:rPr>
          <w:rFonts w:cs="Calibri"/>
          <w:color w:val="000000"/>
          <w:lang w:val="mk-MK"/>
        </w:rPr>
        <w:t xml:space="preserve"> е прикажан трендот на БПП по позначајни класи на осигурување.</w:t>
      </w:r>
    </w:p>
    <w:p w:rsidR="00556740" w:rsidRDefault="00024478" w:rsidP="002050E7">
      <w:pPr>
        <w:spacing w:before="120" w:after="0" w:line="240" w:lineRule="auto"/>
        <w:ind w:right="6"/>
        <w:jc w:val="both"/>
        <w:rPr>
          <w:lang w:val="mk-MK"/>
        </w:rPr>
      </w:pPr>
      <w:bookmarkStart w:id="36" w:name="_Ref421193620"/>
      <w:r w:rsidRPr="00632445">
        <w:rPr>
          <w:b/>
          <w:lang w:val="mk-MK"/>
        </w:rPr>
        <w:t xml:space="preserve">Графикон бр. </w:t>
      </w:r>
      <w:r w:rsidRPr="00632445">
        <w:rPr>
          <w:b/>
          <w:lang w:val="mk-MK"/>
        </w:rPr>
        <w:fldChar w:fldCharType="begin"/>
      </w:r>
      <w:r w:rsidRPr="00632445">
        <w:rPr>
          <w:b/>
          <w:lang w:val="mk-MK"/>
        </w:rPr>
        <w:instrText xml:space="preserve"> SEQ Графикон_бр. \* ARABIC </w:instrText>
      </w:r>
      <w:r w:rsidRPr="00632445">
        <w:rPr>
          <w:b/>
          <w:lang w:val="mk-MK"/>
        </w:rPr>
        <w:fldChar w:fldCharType="separate"/>
      </w:r>
      <w:r w:rsidR="009C1C12">
        <w:rPr>
          <w:b/>
          <w:noProof/>
          <w:lang w:val="mk-MK"/>
        </w:rPr>
        <w:t>5</w:t>
      </w:r>
      <w:r w:rsidRPr="00632445">
        <w:rPr>
          <w:b/>
          <w:lang w:val="mk-MK"/>
        </w:rPr>
        <w:fldChar w:fldCharType="end"/>
      </w:r>
      <w:bookmarkEnd w:id="36"/>
      <w:r w:rsidRPr="00632445">
        <w:rPr>
          <w:b/>
          <w:lang w:val="mk-MK"/>
        </w:rPr>
        <w:t xml:space="preserve">: </w:t>
      </w:r>
      <w:r w:rsidR="00556740" w:rsidRPr="005F7E73">
        <w:rPr>
          <w:lang w:val="mk-MK"/>
        </w:rPr>
        <w:t xml:space="preserve">Тренд на бруто </w:t>
      </w:r>
      <w:r w:rsidR="00556740" w:rsidRPr="002050E7">
        <w:rPr>
          <w:rFonts w:cs="Calibri"/>
          <w:iCs/>
          <w:color w:val="000000"/>
          <w:lang w:val="mk-MK"/>
        </w:rPr>
        <w:t>полисираната</w:t>
      </w:r>
      <w:r w:rsidR="00556740" w:rsidRPr="005F7E73">
        <w:rPr>
          <w:lang w:val="mk-MK"/>
        </w:rPr>
        <w:t xml:space="preserve"> премија по</w:t>
      </w:r>
      <w:r w:rsidR="00846E55" w:rsidRPr="005F7E73">
        <w:rPr>
          <w:lang w:val="mk-MK"/>
        </w:rPr>
        <w:t xml:space="preserve"> класи на осигурување (</w:t>
      </w:r>
      <w:r w:rsidR="00ED58C1" w:rsidRPr="005F7E73">
        <w:rPr>
          <w:lang w:val="mk-MK"/>
        </w:rPr>
        <w:t>милиони</w:t>
      </w:r>
      <w:r w:rsidR="00556740" w:rsidRPr="005F7E73">
        <w:rPr>
          <w:lang w:val="mk-MK"/>
        </w:rPr>
        <w:t xml:space="preserve"> денари</w:t>
      </w:r>
      <w:r w:rsidR="00AC5A60" w:rsidRPr="005F7E73">
        <w:rPr>
          <w:lang w:val="mk-MK"/>
        </w:rPr>
        <w:t>; десна оска – проценти</w:t>
      </w:r>
      <w:r w:rsidR="00556740" w:rsidRPr="005F7E73">
        <w:rPr>
          <w:lang w:val="mk-MK"/>
        </w:rPr>
        <w:t>)</w:t>
      </w:r>
    </w:p>
    <w:p w:rsidR="005A183B" w:rsidRDefault="005A183B" w:rsidP="00E76E74">
      <w:pPr>
        <w:tabs>
          <w:tab w:val="left" w:pos="9214"/>
        </w:tabs>
        <w:spacing w:after="0"/>
        <w:ind w:right="146"/>
        <w:jc w:val="both"/>
        <w:rPr>
          <w:lang w:val="mk-MK"/>
        </w:rPr>
      </w:pPr>
      <w:r>
        <w:rPr>
          <w:noProof/>
        </w:rPr>
        <w:drawing>
          <wp:inline distT="0" distB="0" distL="0" distR="0" wp14:anchorId="013291F7">
            <wp:extent cx="5899785" cy="2584174"/>
            <wp:effectExtent l="0" t="0" r="5715" b="6985"/>
            <wp:docPr id="13" name="Слик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2044" cy="2607064"/>
                    </a:xfrm>
                    <a:prstGeom prst="rect">
                      <a:avLst/>
                    </a:prstGeom>
                    <a:noFill/>
                  </pic:spPr>
                </pic:pic>
              </a:graphicData>
            </a:graphic>
          </wp:inline>
        </w:drawing>
      </w:r>
    </w:p>
    <w:p w:rsidR="00963891" w:rsidRPr="00EA6B07" w:rsidRDefault="00963891" w:rsidP="00E76E74">
      <w:pPr>
        <w:tabs>
          <w:tab w:val="left" w:pos="9214"/>
        </w:tabs>
        <w:spacing w:after="0" w:line="240" w:lineRule="auto"/>
        <w:ind w:right="146"/>
        <w:jc w:val="both"/>
        <w:rPr>
          <w:rFonts w:cs="Calibri"/>
          <w:lang w:val="mk-MK"/>
        </w:rPr>
      </w:pPr>
      <w:r w:rsidRPr="00632445">
        <w:rPr>
          <w:rFonts w:cs="Calibri"/>
          <w:i/>
          <w:lang w:val="mk-MK"/>
        </w:rPr>
        <w:t>Извор: АСО</w:t>
      </w:r>
    </w:p>
    <w:p w:rsidR="00E17014" w:rsidRDefault="00E17014" w:rsidP="00E76E74">
      <w:pPr>
        <w:tabs>
          <w:tab w:val="left" w:pos="9214"/>
        </w:tabs>
        <w:ind w:right="146"/>
        <w:jc w:val="both"/>
        <w:rPr>
          <w:color w:val="000000"/>
          <w:lang w:val="mk-MK"/>
        </w:rPr>
      </w:pPr>
    </w:p>
    <w:p w:rsidR="00056B76" w:rsidRDefault="00A270EB" w:rsidP="00FE64A9">
      <w:pPr>
        <w:spacing w:before="120" w:after="120"/>
        <w:ind w:right="4"/>
        <w:jc w:val="both"/>
        <w:rPr>
          <w:color w:val="000000"/>
          <w:lang w:val="mk-MK"/>
        </w:rPr>
      </w:pPr>
      <w:r>
        <w:rPr>
          <w:color w:val="000000"/>
          <w:lang w:val="mk-MK"/>
        </w:rPr>
        <w:t>Во текот на 2018</w:t>
      </w:r>
      <w:r w:rsidR="00056B76" w:rsidRPr="00056B76">
        <w:rPr>
          <w:color w:val="000000"/>
          <w:lang w:val="mk-MK"/>
        </w:rPr>
        <w:t xml:space="preserve"> година друштва</w:t>
      </w:r>
      <w:r>
        <w:rPr>
          <w:color w:val="000000"/>
          <w:lang w:val="mk-MK"/>
        </w:rPr>
        <w:t>та за осигурување склучиле 1.476.374</w:t>
      </w:r>
      <w:r w:rsidR="00056B76" w:rsidRPr="00056B76">
        <w:rPr>
          <w:color w:val="000000"/>
          <w:lang w:val="mk-MK"/>
        </w:rPr>
        <w:t xml:space="preserve"> договори</w:t>
      </w:r>
      <w:r w:rsidR="0061258F">
        <w:rPr>
          <w:color w:val="000000"/>
          <w:lang w:val="mk-MK"/>
        </w:rPr>
        <w:t>,</w:t>
      </w:r>
      <w:r w:rsidR="00056B76" w:rsidRPr="00056B76">
        <w:rPr>
          <w:color w:val="000000"/>
          <w:lang w:val="mk-MK"/>
        </w:rPr>
        <w:t xml:space="preserve"> п</w:t>
      </w:r>
      <w:r>
        <w:rPr>
          <w:color w:val="000000"/>
          <w:lang w:val="mk-MK"/>
        </w:rPr>
        <w:t>ри што се забележува пораст од 6,55% во однос на 2017 кога беа склучени 1.385.676</w:t>
      </w:r>
      <w:r w:rsidR="00056B76" w:rsidRPr="00056B76">
        <w:rPr>
          <w:color w:val="000000"/>
          <w:lang w:val="mk-MK"/>
        </w:rPr>
        <w:t xml:space="preserve"> договори. Од вкупниот </w:t>
      </w:r>
      <w:r w:rsidR="00CE4488">
        <w:rPr>
          <w:color w:val="000000"/>
          <w:lang w:val="mk-MK"/>
        </w:rPr>
        <w:t>број на склучени договори, 1.</w:t>
      </w:r>
      <w:r>
        <w:rPr>
          <w:color w:val="000000"/>
          <w:lang w:val="mk-MK"/>
        </w:rPr>
        <w:t>454</w:t>
      </w:r>
      <w:r w:rsidR="00CE4488">
        <w:rPr>
          <w:color w:val="000000"/>
          <w:lang w:val="mk-MK"/>
        </w:rPr>
        <w:t>.</w:t>
      </w:r>
      <w:r>
        <w:rPr>
          <w:color w:val="000000"/>
          <w:lang w:val="mk-MK"/>
        </w:rPr>
        <w:t>110</w:t>
      </w:r>
      <w:r w:rsidR="00056B76" w:rsidRPr="00056B76">
        <w:rPr>
          <w:color w:val="000000"/>
          <w:lang w:val="mk-MK"/>
        </w:rPr>
        <w:t xml:space="preserve"> полиси се во рамките на неживотно осигурувањ</w:t>
      </w:r>
      <w:r>
        <w:rPr>
          <w:color w:val="000000"/>
          <w:lang w:val="mk-MK"/>
        </w:rPr>
        <w:t>е, што претставува пораст за 6,26</w:t>
      </w:r>
      <w:r w:rsidR="00056B76" w:rsidRPr="00056B76">
        <w:rPr>
          <w:color w:val="000000"/>
          <w:lang w:val="mk-MK"/>
        </w:rPr>
        <w:t>% во одн</w:t>
      </w:r>
      <w:r>
        <w:rPr>
          <w:color w:val="000000"/>
          <w:lang w:val="mk-MK"/>
        </w:rPr>
        <w:t xml:space="preserve">ос на бројот на полисите </w:t>
      </w:r>
      <w:r w:rsidRPr="00FE64A9">
        <w:rPr>
          <w:rFonts w:cs="Calibri"/>
          <w:color w:val="000000"/>
          <w:lang w:val="mk-MK"/>
        </w:rPr>
        <w:t>во</w:t>
      </w:r>
      <w:r>
        <w:rPr>
          <w:color w:val="000000"/>
          <w:lang w:val="mk-MK"/>
        </w:rPr>
        <w:t xml:space="preserve"> 2017</w:t>
      </w:r>
      <w:r w:rsidR="00CE4488">
        <w:rPr>
          <w:color w:val="000000"/>
          <w:lang w:val="mk-MK"/>
        </w:rPr>
        <w:t xml:space="preserve"> година, додека</w:t>
      </w:r>
      <w:r>
        <w:rPr>
          <w:color w:val="000000"/>
          <w:lang w:val="mk-MK"/>
        </w:rPr>
        <w:t xml:space="preserve"> 22.264</w:t>
      </w:r>
      <w:r w:rsidR="00056B76" w:rsidRPr="00056B76">
        <w:rPr>
          <w:color w:val="000000"/>
          <w:lang w:val="mk-MK"/>
        </w:rPr>
        <w:t xml:space="preserve"> се полиси за осигурување на </w:t>
      </w:r>
      <w:r>
        <w:rPr>
          <w:color w:val="000000"/>
          <w:lang w:val="mk-MK"/>
        </w:rPr>
        <w:t>живот, односно зголемување од 29,57% во споредба со 2017</w:t>
      </w:r>
      <w:r w:rsidR="00056B76" w:rsidRPr="00056B76">
        <w:rPr>
          <w:color w:val="000000"/>
          <w:lang w:val="mk-MK"/>
        </w:rPr>
        <w:t xml:space="preserve"> година </w:t>
      </w:r>
      <w:r>
        <w:rPr>
          <w:color w:val="000000"/>
          <w:lang w:val="mk-MK"/>
        </w:rPr>
        <w:t>(2017</w:t>
      </w:r>
      <w:r w:rsidR="00CE4488">
        <w:rPr>
          <w:color w:val="000000"/>
          <w:lang w:val="mk-MK"/>
        </w:rPr>
        <w:t>: 1</w:t>
      </w:r>
      <w:r>
        <w:rPr>
          <w:color w:val="000000"/>
          <w:lang w:val="mk-MK"/>
        </w:rPr>
        <w:t>7.18</w:t>
      </w:r>
      <w:r w:rsidR="00CE4488">
        <w:rPr>
          <w:color w:val="000000"/>
          <w:lang w:val="mk-MK"/>
        </w:rPr>
        <w:t xml:space="preserve">3 </w:t>
      </w:r>
      <w:r w:rsidR="00056B76" w:rsidRPr="00056B76">
        <w:rPr>
          <w:color w:val="000000"/>
          <w:lang w:val="mk-MK"/>
        </w:rPr>
        <w:t>полиси).</w:t>
      </w:r>
      <w:r w:rsidR="002235A6" w:rsidRPr="006E0221">
        <w:rPr>
          <w:color w:val="000000"/>
          <w:lang w:val="mk-MK"/>
        </w:rPr>
        <w:t xml:space="preserve"> </w:t>
      </w:r>
      <w:r w:rsidR="006374C9" w:rsidRPr="00632445">
        <w:rPr>
          <w:color w:val="000000"/>
          <w:lang w:val="mk-MK"/>
        </w:rPr>
        <w:t xml:space="preserve">Промената на бројот на склучени договори </w:t>
      </w:r>
      <w:r w:rsidR="00277D1B">
        <w:rPr>
          <w:rFonts w:cs="Calibri"/>
          <w:color w:val="000000"/>
          <w:lang w:val="mk-MK"/>
        </w:rPr>
        <w:t>по позначајните</w:t>
      </w:r>
      <w:r w:rsidR="006374C9" w:rsidRPr="00632445">
        <w:rPr>
          <w:color w:val="000000"/>
          <w:lang w:val="mk-MK"/>
        </w:rPr>
        <w:t xml:space="preserve"> класи на осигурување е претставена на </w:t>
      </w:r>
      <w:r w:rsidR="00930E0A">
        <w:rPr>
          <w:color w:val="000000"/>
          <w:lang w:val="mk-MK"/>
        </w:rPr>
        <w:t>г</w:t>
      </w:r>
      <w:r w:rsidR="00930E0A" w:rsidRPr="00930E0A">
        <w:rPr>
          <w:color w:val="000000"/>
          <w:lang w:val="mk-MK"/>
        </w:rPr>
        <w:t>рафикон</w:t>
      </w:r>
      <w:r w:rsidR="00930E0A">
        <w:rPr>
          <w:color w:val="000000"/>
          <w:lang w:val="mk-MK"/>
        </w:rPr>
        <w:t>от</w:t>
      </w:r>
      <w:r w:rsidR="00930E0A" w:rsidRPr="00930E0A">
        <w:rPr>
          <w:color w:val="000000"/>
          <w:lang w:val="mk-MK"/>
        </w:rPr>
        <w:t xml:space="preserve"> бр. 6</w:t>
      </w:r>
      <w:bookmarkStart w:id="37" w:name="_Ref421193673"/>
      <w:r w:rsidR="00930E0A">
        <w:rPr>
          <w:color w:val="000000"/>
          <w:lang w:val="mk-MK"/>
        </w:rPr>
        <w:t>.</w:t>
      </w:r>
    </w:p>
    <w:p w:rsidR="005A183B" w:rsidRDefault="005A183B" w:rsidP="00E76E74">
      <w:pPr>
        <w:tabs>
          <w:tab w:val="left" w:pos="9214"/>
        </w:tabs>
        <w:ind w:right="146"/>
        <w:jc w:val="both"/>
        <w:rPr>
          <w:color w:val="000000"/>
          <w:lang w:val="mk-MK"/>
        </w:rPr>
      </w:pPr>
    </w:p>
    <w:p w:rsidR="0058661E" w:rsidRDefault="00024478" w:rsidP="00642CA8">
      <w:pPr>
        <w:spacing w:before="120" w:after="0" w:line="240" w:lineRule="auto"/>
        <w:ind w:right="6"/>
        <w:jc w:val="both"/>
        <w:rPr>
          <w:lang w:val="mk-MK"/>
        </w:rPr>
      </w:pPr>
      <w:r w:rsidRPr="00632445">
        <w:rPr>
          <w:b/>
          <w:lang w:val="mk-MK"/>
        </w:rPr>
        <w:lastRenderedPageBreak/>
        <w:t xml:space="preserve">Графикон бр. </w:t>
      </w:r>
      <w:r w:rsidRPr="00632445">
        <w:rPr>
          <w:b/>
          <w:lang w:val="mk-MK"/>
        </w:rPr>
        <w:fldChar w:fldCharType="begin"/>
      </w:r>
      <w:r w:rsidRPr="00632445">
        <w:rPr>
          <w:b/>
          <w:lang w:val="mk-MK"/>
        </w:rPr>
        <w:instrText xml:space="preserve"> SEQ Графикон_бр. \* ARABIC </w:instrText>
      </w:r>
      <w:r w:rsidRPr="00632445">
        <w:rPr>
          <w:b/>
          <w:lang w:val="mk-MK"/>
        </w:rPr>
        <w:fldChar w:fldCharType="separate"/>
      </w:r>
      <w:r w:rsidR="009C1C12">
        <w:rPr>
          <w:b/>
          <w:noProof/>
          <w:lang w:val="mk-MK"/>
        </w:rPr>
        <w:t>6</w:t>
      </w:r>
      <w:r w:rsidRPr="00632445">
        <w:rPr>
          <w:b/>
          <w:lang w:val="mk-MK"/>
        </w:rPr>
        <w:fldChar w:fldCharType="end"/>
      </w:r>
      <w:bookmarkEnd w:id="37"/>
      <w:r w:rsidR="00D3067E" w:rsidRPr="00632445">
        <w:rPr>
          <w:b/>
          <w:lang w:val="mk-MK"/>
        </w:rPr>
        <w:t>:</w:t>
      </w:r>
      <w:r w:rsidR="00D3067E" w:rsidRPr="00632445">
        <w:rPr>
          <w:lang w:val="mk-MK"/>
        </w:rPr>
        <w:t xml:space="preserve"> </w:t>
      </w:r>
      <w:r w:rsidR="00AC5A60" w:rsidRPr="005B441C">
        <w:rPr>
          <w:lang w:val="mk-MK"/>
        </w:rPr>
        <w:t>С</w:t>
      </w:r>
      <w:r w:rsidR="00B34A78" w:rsidRPr="005B441C">
        <w:rPr>
          <w:lang w:val="mk-MK"/>
        </w:rPr>
        <w:t>клучени</w:t>
      </w:r>
      <w:r w:rsidR="00D3067E" w:rsidRPr="005B441C">
        <w:rPr>
          <w:lang w:val="mk-MK"/>
        </w:rPr>
        <w:t xml:space="preserve"> договори кај друштвата за осигурување </w:t>
      </w:r>
      <w:r w:rsidR="00AC5A60" w:rsidRPr="005B441C">
        <w:rPr>
          <w:lang w:val="mk-MK"/>
        </w:rPr>
        <w:t>(број; десна оска – проценти)</w:t>
      </w:r>
    </w:p>
    <w:p w:rsidR="00590FA5" w:rsidRPr="0058661E" w:rsidRDefault="00A675C5" w:rsidP="00E76E74">
      <w:pPr>
        <w:tabs>
          <w:tab w:val="left" w:pos="9214"/>
        </w:tabs>
        <w:spacing w:after="0"/>
        <w:ind w:right="146"/>
        <w:jc w:val="both"/>
        <w:rPr>
          <w:noProof/>
          <w:lang w:eastAsia="mk-MK"/>
        </w:rPr>
      </w:pPr>
      <w:r>
        <w:rPr>
          <w:noProof/>
        </w:rPr>
        <w:drawing>
          <wp:inline distT="0" distB="0" distL="0" distR="0">
            <wp:extent cx="5836257" cy="2451100"/>
            <wp:effectExtent l="0" t="0" r="0" b="6350"/>
            <wp:docPr id="131" name="Слика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7711" cy="2455911"/>
                    </a:xfrm>
                    <a:prstGeom prst="rect">
                      <a:avLst/>
                    </a:prstGeom>
                    <a:noFill/>
                  </pic:spPr>
                </pic:pic>
              </a:graphicData>
            </a:graphic>
          </wp:inline>
        </w:drawing>
      </w:r>
    </w:p>
    <w:p w:rsidR="00B52191" w:rsidRPr="00056B76" w:rsidRDefault="00F61AD3" w:rsidP="00E76E74">
      <w:pPr>
        <w:tabs>
          <w:tab w:val="left" w:pos="9214"/>
        </w:tabs>
        <w:ind w:right="146"/>
        <w:jc w:val="both"/>
        <w:rPr>
          <w:rFonts w:eastAsia="Times New Roman" w:cs="Calibri"/>
          <w:i/>
          <w:lang w:val="mk-MK"/>
        </w:rPr>
      </w:pPr>
      <w:r w:rsidRPr="00632445">
        <w:rPr>
          <w:rFonts w:eastAsia="Times New Roman" w:cs="Calibri"/>
          <w:i/>
          <w:lang w:val="mk-MK"/>
        </w:rPr>
        <w:t>Извор: АСО</w:t>
      </w:r>
    </w:p>
    <w:p w:rsidR="00C41D09" w:rsidRPr="00632445" w:rsidRDefault="00EC5103" w:rsidP="00E76E74">
      <w:pPr>
        <w:pStyle w:val="Heading3"/>
        <w:tabs>
          <w:tab w:val="left" w:pos="9214"/>
        </w:tabs>
        <w:ind w:right="146"/>
      </w:pPr>
      <w:bookmarkStart w:id="38" w:name="_Toc12372935"/>
      <w:r w:rsidRPr="00632445">
        <w:t>Бруто исплатени ш</w:t>
      </w:r>
      <w:r w:rsidR="00C41D09" w:rsidRPr="00632445">
        <w:t>тети</w:t>
      </w:r>
      <w:bookmarkEnd w:id="38"/>
    </w:p>
    <w:p w:rsidR="00483B59" w:rsidRPr="00632445" w:rsidRDefault="00694101" w:rsidP="00FE64A9">
      <w:pPr>
        <w:spacing w:before="120" w:after="120"/>
        <w:ind w:right="4"/>
        <w:jc w:val="both"/>
        <w:rPr>
          <w:color w:val="000000"/>
          <w:lang w:val="mk-MK"/>
        </w:rPr>
      </w:pPr>
      <w:r>
        <w:rPr>
          <w:color w:val="000000"/>
          <w:lang w:val="mk-MK"/>
        </w:rPr>
        <w:t>Друштвата за осигурување во 201</w:t>
      </w:r>
      <w:r w:rsidR="00305FD9" w:rsidRPr="00305FD9">
        <w:rPr>
          <w:color w:val="000000"/>
          <w:lang w:val="mk-MK"/>
        </w:rPr>
        <w:t>8</w:t>
      </w:r>
      <w:r w:rsidR="009328C6" w:rsidRPr="009328C6">
        <w:rPr>
          <w:color w:val="000000"/>
          <w:lang w:val="mk-MK"/>
        </w:rPr>
        <w:t xml:space="preserve"> година исплати</w:t>
      </w:r>
      <w:r>
        <w:rPr>
          <w:color w:val="000000"/>
          <w:lang w:val="mk-MK"/>
        </w:rPr>
        <w:t>ле бруто - износ на штети од 3,</w:t>
      </w:r>
      <w:r w:rsidR="00957BA8" w:rsidRPr="00957BA8">
        <w:rPr>
          <w:color w:val="000000"/>
          <w:lang w:val="mk-MK"/>
        </w:rPr>
        <w:t>91</w:t>
      </w:r>
      <w:r>
        <w:rPr>
          <w:color w:val="000000"/>
          <w:lang w:val="mk-MK"/>
        </w:rPr>
        <w:t xml:space="preserve"> </w:t>
      </w:r>
      <w:r w:rsidR="009328C6" w:rsidRPr="009328C6">
        <w:rPr>
          <w:color w:val="000000"/>
          <w:lang w:val="mk-MK"/>
        </w:rPr>
        <w:t xml:space="preserve">милијарди денари. Во споредба </w:t>
      </w:r>
      <w:r w:rsidR="00EA56C5">
        <w:rPr>
          <w:color w:val="000000"/>
          <w:lang w:val="mk-MK"/>
        </w:rPr>
        <w:t>со 2017</w:t>
      </w:r>
      <w:r w:rsidR="009328C6" w:rsidRPr="009328C6">
        <w:rPr>
          <w:color w:val="000000"/>
          <w:lang w:val="mk-MK"/>
        </w:rPr>
        <w:t xml:space="preserve"> година</w:t>
      </w:r>
      <w:r w:rsidR="00547DC0" w:rsidRPr="006E0221">
        <w:rPr>
          <w:color w:val="000000"/>
          <w:lang w:val="mk-MK"/>
        </w:rPr>
        <w:t>,</w:t>
      </w:r>
      <w:r w:rsidR="009328C6" w:rsidRPr="009328C6">
        <w:rPr>
          <w:color w:val="000000"/>
          <w:lang w:val="mk-MK"/>
        </w:rPr>
        <w:t xml:space="preserve"> бруто исплатените штет</w:t>
      </w:r>
      <w:r>
        <w:rPr>
          <w:color w:val="000000"/>
          <w:lang w:val="mk-MK"/>
        </w:rPr>
        <w:t xml:space="preserve">и бележат </w:t>
      </w:r>
      <w:r w:rsidR="00EA56C5">
        <w:rPr>
          <w:color w:val="000000"/>
          <w:lang w:val="mk-MK"/>
        </w:rPr>
        <w:t>зголемување од 9,53</w:t>
      </w:r>
      <w:r w:rsidR="00D85934">
        <w:rPr>
          <w:color w:val="000000"/>
          <w:lang w:val="mk-MK"/>
        </w:rPr>
        <w:t>% (2017</w:t>
      </w:r>
      <w:r w:rsidR="009328C6" w:rsidRPr="009328C6">
        <w:rPr>
          <w:color w:val="000000"/>
          <w:lang w:val="mk-MK"/>
        </w:rPr>
        <w:t>: 3</w:t>
      </w:r>
      <w:r>
        <w:rPr>
          <w:color w:val="000000"/>
          <w:lang w:val="mk-MK"/>
        </w:rPr>
        <w:t>,</w:t>
      </w:r>
      <w:r w:rsidR="00D85934">
        <w:rPr>
          <w:color w:val="000000"/>
          <w:lang w:val="mk-MK"/>
        </w:rPr>
        <w:t>57</w:t>
      </w:r>
      <w:r w:rsidR="009328C6" w:rsidRPr="009328C6">
        <w:rPr>
          <w:color w:val="000000"/>
          <w:lang w:val="mk-MK"/>
        </w:rPr>
        <w:t xml:space="preserve"> милијарди денари). </w:t>
      </w:r>
      <w:r w:rsidR="007746CB" w:rsidRPr="009328C6">
        <w:rPr>
          <w:color w:val="000000"/>
          <w:lang w:val="mk-MK"/>
        </w:rPr>
        <w:t>(</w:t>
      </w:r>
      <w:r w:rsidR="00FE1A4A" w:rsidRPr="009328C6">
        <w:rPr>
          <w:color w:val="000000"/>
          <w:lang w:val="mk-MK"/>
        </w:rPr>
        <w:fldChar w:fldCharType="begin"/>
      </w:r>
      <w:r w:rsidR="00FE1A4A" w:rsidRPr="009328C6">
        <w:rPr>
          <w:color w:val="000000"/>
          <w:lang w:val="mk-MK"/>
        </w:rPr>
        <w:instrText xml:space="preserve"> REF _Ref421194118 \h  \* MERGEFORMAT </w:instrText>
      </w:r>
      <w:r w:rsidR="00FE1A4A" w:rsidRPr="009328C6">
        <w:rPr>
          <w:color w:val="000000"/>
          <w:lang w:val="mk-MK"/>
        </w:rPr>
      </w:r>
      <w:r w:rsidR="00FE1A4A" w:rsidRPr="009328C6">
        <w:rPr>
          <w:color w:val="000000"/>
          <w:lang w:val="mk-MK"/>
        </w:rPr>
        <w:fldChar w:fldCharType="separate"/>
      </w:r>
      <w:r w:rsidR="009C1C12" w:rsidRPr="009C1C12">
        <w:rPr>
          <w:color w:val="000000"/>
          <w:lang w:val="mk-MK"/>
        </w:rPr>
        <w:t>Табела бр. 9</w:t>
      </w:r>
      <w:r w:rsidR="00FE1A4A" w:rsidRPr="009328C6">
        <w:rPr>
          <w:color w:val="000000"/>
          <w:lang w:val="mk-MK"/>
        </w:rPr>
        <w:fldChar w:fldCharType="end"/>
      </w:r>
      <w:r w:rsidR="00483B59" w:rsidRPr="009328C6">
        <w:rPr>
          <w:color w:val="000000"/>
          <w:lang w:val="mk-MK"/>
        </w:rPr>
        <w:t>).</w:t>
      </w:r>
      <w:r w:rsidR="00B16849" w:rsidRPr="00B16849">
        <w:rPr>
          <w:color w:val="000000"/>
          <w:lang w:val="mk-MK"/>
        </w:rPr>
        <w:t xml:space="preserve"> </w:t>
      </w:r>
      <w:r w:rsidR="00B16849" w:rsidRPr="009328C6">
        <w:rPr>
          <w:color w:val="000000"/>
          <w:lang w:val="mk-MK"/>
        </w:rPr>
        <w:t xml:space="preserve">Учеството на реосигурувањето во бруто исплатените штети </w:t>
      </w:r>
      <w:r w:rsidR="00B16849" w:rsidRPr="00B73173">
        <w:rPr>
          <w:color w:val="000000"/>
          <w:lang w:val="mk-MK"/>
        </w:rPr>
        <w:t xml:space="preserve">изнесува </w:t>
      </w:r>
      <w:r w:rsidR="00B16849">
        <w:rPr>
          <w:color w:val="000000"/>
          <w:lang w:val="mk-MK"/>
        </w:rPr>
        <w:t>13</w:t>
      </w:r>
      <w:r w:rsidR="00B16849" w:rsidRPr="00B73173">
        <w:rPr>
          <w:color w:val="000000"/>
          <w:lang w:val="mk-MK"/>
        </w:rPr>
        <w:t>,</w:t>
      </w:r>
      <w:r w:rsidR="00B16849">
        <w:rPr>
          <w:color w:val="000000"/>
          <w:lang w:val="mk-MK"/>
        </w:rPr>
        <w:t>19</w:t>
      </w:r>
      <w:r w:rsidR="00B16849" w:rsidRPr="00B73173">
        <w:rPr>
          <w:color w:val="000000"/>
          <w:lang w:val="mk-MK"/>
        </w:rPr>
        <w:t>%.</w:t>
      </w:r>
    </w:p>
    <w:p w:rsidR="00EA5F6A" w:rsidRDefault="00024478" w:rsidP="00E76E74">
      <w:pPr>
        <w:tabs>
          <w:tab w:val="left" w:pos="9214"/>
        </w:tabs>
        <w:spacing w:after="0"/>
        <w:ind w:right="146"/>
        <w:jc w:val="both"/>
        <w:rPr>
          <w:color w:val="000000"/>
          <w:lang w:val="mk-MK"/>
        </w:rPr>
      </w:pPr>
      <w:bookmarkStart w:id="39" w:name="_Ref421194118"/>
      <w:bookmarkStart w:id="40" w:name="_Toc421199371"/>
      <w:r w:rsidRPr="00632445">
        <w:rPr>
          <w:b/>
          <w:color w:val="000000"/>
          <w:lang w:val="mk-MK"/>
        </w:rPr>
        <w:t xml:space="preserve">Табела бр. </w:t>
      </w:r>
      <w:r w:rsidRPr="00632445">
        <w:rPr>
          <w:b/>
          <w:color w:val="000000"/>
          <w:lang w:val="mk-MK"/>
        </w:rPr>
        <w:fldChar w:fldCharType="begin"/>
      </w:r>
      <w:r w:rsidRPr="00632445">
        <w:rPr>
          <w:b/>
          <w:color w:val="000000"/>
          <w:lang w:val="mk-MK"/>
        </w:rPr>
        <w:instrText xml:space="preserve"> SEQ Табела_бр. \* ARABIC </w:instrText>
      </w:r>
      <w:r w:rsidRPr="00632445">
        <w:rPr>
          <w:b/>
          <w:color w:val="000000"/>
          <w:lang w:val="mk-MK"/>
        </w:rPr>
        <w:fldChar w:fldCharType="separate"/>
      </w:r>
      <w:r w:rsidR="009C1C12">
        <w:rPr>
          <w:b/>
          <w:noProof/>
          <w:color w:val="000000"/>
          <w:lang w:val="mk-MK"/>
        </w:rPr>
        <w:t>9</w:t>
      </w:r>
      <w:r w:rsidRPr="00632445">
        <w:rPr>
          <w:b/>
          <w:color w:val="000000"/>
          <w:lang w:val="mk-MK"/>
        </w:rPr>
        <w:fldChar w:fldCharType="end"/>
      </w:r>
      <w:bookmarkEnd w:id="39"/>
      <w:r w:rsidR="00534336" w:rsidRPr="00632445">
        <w:rPr>
          <w:b/>
          <w:color w:val="000000"/>
          <w:lang w:val="mk-MK"/>
        </w:rPr>
        <w:t xml:space="preserve">: </w:t>
      </w:r>
      <w:r w:rsidR="00591E05" w:rsidRPr="00632445">
        <w:rPr>
          <w:color w:val="000000"/>
          <w:lang w:val="mk-MK"/>
        </w:rPr>
        <w:t>И</w:t>
      </w:r>
      <w:r w:rsidR="00534336" w:rsidRPr="00632445">
        <w:rPr>
          <w:color w:val="000000"/>
          <w:lang w:val="mk-MK"/>
        </w:rPr>
        <w:t>сплатени штети по класи на осигурување (илјади денари)</w:t>
      </w:r>
      <w:bookmarkEnd w:id="40"/>
    </w:p>
    <w:tbl>
      <w:tblPr>
        <w:tblStyle w:val="GridTable6Colorful-Accent11"/>
        <w:tblW w:w="9275" w:type="dxa"/>
        <w:tblLook w:val="0420" w:firstRow="1" w:lastRow="0" w:firstColumn="0" w:lastColumn="0" w:noHBand="0" w:noVBand="1"/>
      </w:tblPr>
      <w:tblGrid>
        <w:gridCol w:w="3605"/>
        <w:gridCol w:w="1033"/>
        <w:gridCol w:w="1089"/>
        <w:gridCol w:w="1033"/>
        <w:gridCol w:w="1228"/>
        <w:gridCol w:w="1307"/>
      </w:tblGrid>
      <w:tr w:rsidR="00642CA8" w:rsidRPr="00642CA8" w:rsidTr="00642CA8">
        <w:trPr>
          <w:cnfStyle w:val="100000000000" w:firstRow="1" w:lastRow="0" w:firstColumn="0" w:lastColumn="0" w:oddVBand="0" w:evenVBand="0" w:oddHBand="0" w:evenHBand="0" w:firstRowFirstColumn="0" w:firstRowLastColumn="0" w:lastRowFirstColumn="0" w:lastRowLastColumn="0"/>
          <w:trHeight w:val="374"/>
        </w:trPr>
        <w:tc>
          <w:tcPr>
            <w:tcW w:w="3605" w:type="dxa"/>
            <w:hideMark/>
          </w:tcPr>
          <w:p w:rsidR="00642CA8" w:rsidRPr="00642CA8" w:rsidRDefault="00642CA8" w:rsidP="00642CA8">
            <w:pPr>
              <w:spacing w:after="0" w:line="240" w:lineRule="auto"/>
              <w:rPr>
                <w:rFonts w:eastAsia="Times New Roman"/>
                <w:color w:val="000000"/>
                <w:sz w:val="20"/>
                <w:szCs w:val="20"/>
              </w:rPr>
            </w:pPr>
            <w:r w:rsidRPr="00642CA8">
              <w:rPr>
                <w:rFonts w:eastAsia="Times New Roman"/>
                <w:color w:val="000000"/>
                <w:sz w:val="20"/>
                <w:szCs w:val="20"/>
              </w:rPr>
              <w:t>Класи на осигурување</w:t>
            </w:r>
          </w:p>
        </w:tc>
        <w:tc>
          <w:tcPr>
            <w:tcW w:w="1023" w:type="dxa"/>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2018</w:t>
            </w:r>
          </w:p>
        </w:tc>
        <w:tc>
          <w:tcPr>
            <w:tcW w:w="1089" w:type="dxa"/>
            <w:hideMark/>
          </w:tcPr>
          <w:p w:rsidR="00642CA8" w:rsidRPr="00642CA8" w:rsidRDefault="00642CA8" w:rsidP="00642CA8">
            <w:pPr>
              <w:spacing w:after="0" w:line="240" w:lineRule="auto"/>
              <w:jc w:val="center"/>
              <w:rPr>
                <w:rFonts w:eastAsia="Times New Roman"/>
                <w:color w:val="000000"/>
                <w:sz w:val="20"/>
                <w:szCs w:val="20"/>
              </w:rPr>
            </w:pPr>
            <w:r w:rsidRPr="00642CA8">
              <w:rPr>
                <w:rFonts w:eastAsia="Times New Roman"/>
                <w:color w:val="000000"/>
                <w:sz w:val="20"/>
                <w:szCs w:val="20"/>
              </w:rPr>
              <w:t>Учество</w:t>
            </w:r>
          </w:p>
        </w:tc>
        <w:tc>
          <w:tcPr>
            <w:tcW w:w="1023" w:type="dxa"/>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2017</w:t>
            </w:r>
          </w:p>
        </w:tc>
        <w:tc>
          <w:tcPr>
            <w:tcW w:w="1228" w:type="dxa"/>
            <w:hideMark/>
          </w:tcPr>
          <w:p w:rsidR="00642CA8" w:rsidRPr="00642CA8" w:rsidRDefault="00642CA8" w:rsidP="00642CA8">
            <w:pPr>
              <w:spacing w:after="0" w:line="240" w:lineRule="auto"/>
              <w:jc w:val="center"/>
              <w:rPr>
                <w:rFonts w:eastAsia="Times New Roman"/>
                <w:color w:val="000000"/>
                <w:sz w:val="20"/>
                <w:szCs w:val="20"/>
              </w:rPr>
            </w:pPr>
            <w:r w:rsidRPr="00642CA8">
              <w:rPr>
                <w:rFonts w:eastAsia="Times New Roman"/>
                <w:color w:val="000000"/>
                <w:sz w:val="20"/>
                <w:szCs w:val="20"/>
              </w:rPr>
              <w:t>Учество</w:t>
            </w:r>
          </w:p>
        </w:tc>
        <w:tc>
          <w:tcPr>
            <w:tcW w:w="1307" w:type="dxa"/>
            <w:hideMark/>
          </w:tcPr>
          <w:p w:rsidR="00642CA8" w:rsidRPr="00642CA8" w:rsidRDefault="00642CA8" w:rsidP="00642CA8">
            <w:pPr>
              <w:spacing w:after="0" w:line="240" w:lineRule="auto"/>
              <w:jc w:val="center"/>
              <w:rPr>
                <w:rFonts w:eastAsia="Times New Roman"/>
                <w:color w:val="000000"/>
                <w:sz w:val="20"/>
                <w:szCs w:val="20"/>
              </w:rPr>
            </w:pPr>
            <w:r w:rsidRPr="00642CA8">
              <w:rPr>
                <w:rFonts w:eastAsia="Times New Roman"/>
                <w:color w:val="000000"/>
                <w:sz w:val="20"/>
                <w:szCs w:val="20"/>
              </w:rPr>
              <w:t>Динамика 18/17</w:t>
            </w:r>
          </w:p>
        </w:tc>
      </w:tr>
      <w:tr w:rsidR="00642CA8" w:rsidRPr="00642CA8" w:rsidTr="00642CA8">
        <w:trPr>
          <w:cnfStyle w:val="000000100000" w:firstRow="0" w:lastRow="0" w:firstColumn="0" w:lastColumn="0" w:oddVBand="0" w:evenVBand="0" w:oddHBand="1" w:evenHBand="0" w:firstRowFirstColumn="0" w:firstRowLastColumn="0" w:lastRowFirstColumn="0" w:lastRowLastColumn="0"/>
          <w:trHeight w:val="235"/>
        </w:trPr>
        <w:tc>
          <w:tcPr>
            <w:tcW w:w="3605" w:type="dxa"/>
            <w:noWrap/>
            <w:hideMark/>
          </w:tcPr>
          <w:p w:rsidR="00642CA8" w:rsidRPr="00642CA8" w:rsidRDefault="00642CA8" w:rsidP="00642CA8">
            <w:pPr>
              <w:spacing w:after="0" w:line="240" w:lineRule="auto"/>
              <w:rPr>
                <w:rFonts w:eastAsia="Times New Roman"/>
                <w:color w:val="000000"/>
                <w:sz w:val="20"/>
                <w:szCs w:val="20"/>
              </w:rPr>
            </w:pPr>
            <w:r w:rsidRPr="00642CA8">
              <w:rPr>
                <w:rFonts w:eastAsia="Times New Roman"/>
                <w:color w:val="000000"/>
                <w:sz w:val="20"/>
                <w:szCs w:val="20"/>
              </w:rPr>
              <w:t>Автоодговорност</w:t>
            </w:r>
          </w:p>
        </w:tc>
        <w:tc>
          <w:tcPr>
            <w:tcW w:w="1023"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1.931.366</w:t>
            </w:r>
          </w:p>
        </w:tc>
        <w:tc>
          <w:tcPr>
            <w:tcW w:w="1089"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49,29%</w:t>
            </w:r>
          </w:p>
        </w:tc>
        <w:tc>
          <w:tcPr>
            <w:tcW w:w="1023"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1.739.269</w:t>
            </w:r>
          </w:p>
        </w:tc>
        <w:tc>
          <w:tcPr>
            <w:tcW w:w="1228"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48,62%</w:t>
            </w:r>
          </w:p>
        </w:tc>
        <w:tc>
          <w:tcPr>
            <w:tcW w:w="1307"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11,04%</w:t>
            </w:r>
          </w:p>
        </w:tc>
      </w:tr>
      <w:tr w:rsidR="00642CA8" w:rsidRPr="00642CA8" w:rsidTr="00642CA8">
        <w:trPr>
          <w:trHeight w:val="224"/>
        </w:trPr>
        <w:tc>
          <w:tcPr>
            <w:tcW w:w="3605" w:type="dxa"/>
            <w:noWrap/>
            <w:hideMark/>
          </w:tcPr>
          <w:p w:rsidR="00642CA8" w:rsidRPr="00642CA8" w:rsidRDefault="00642CA8" w:rsidP="00642CA8">
            <w:pPr>
              <w:spacing w:after="0" w:line="240" w:lineRule="auto"/>
              <w:rPr>
                <w:rFonts w:eastAsia="Times New Roman"/>
                <w:color w:val="000000"/>
                <w:sz w:val="20"/>
                <w:szCs w:val="20"/>
              </w:rPr>
            </w:pPr>
            <w:r w:rsidRPr="00642CA8">
              <w:rPr>
                <w:rFonts w:eastAsia="Times New Roman"/>
                <w:color w:val="000000"/>
                <w:sz w:val="20"/>
                <w:szCs w:val="20"/>
              </w:rPr>
              <w:t xml:space="preserve">Осигурување на имот </w:t>
            </w:r>
          </w:p>
        </w:tc>
        <w:tc>
          <w:tcPr>
            <w:tcW w:w="1023"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626.026</w:t>
            </w:r>
          </w:p>
        </w:tc>
        <w:tc>
          <w:tcPr>
            <w:tcW w:w="1089"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15,98%</w:t>
            </w:r>
          </w:p>
        </w:tc>
        <w:tc>
          <w:tcPr>
            <w:tcW w:w="1023"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553.126</w:t>
            </w:r>
          </w:p>
        </w:tc>
        <w:tc>
          <w:tcPr>
            <w:tcW w:w="1228"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15,46%</w:t>
            </w:r>
          </w:p>
        </w:tc>
        <w:tc>
          <w:tcPr>
            <w:tcW w:w="1307"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13,18%</w:t>
            </w:r>
          </w:p>
        </w:tc>
      </w:tr>
      <w:tr w:rsidR="00642CA8" w:rsidRPr="00642CA8" w:rsidTr="00642CA8">
        <w:trPr>
          <w:cnfStyle w:val="000000100000" w:firstRow="0" w:lastRow="0" w:firstColumn="0" w:lastColumn="0" w:oddVBand="0" w:evenVBand="0" w:oddHBand="1" w:evenHBand="0" w:firstRowFirstColumn="0" w:firstRowLastColumn="0" w:lastRowFirstColumn="0" w:lastRowLastColumn="0"/>
          <w:trHeight w:val="224"/>
        </w:trPr>
        <w:tc>
          <w:tcPr>
            <w:tcW w:w="3605" w:type="dxa"/>
            <w:noWrap/>
            <w:hideMark/>
          </w:tcPr>
          <w:p w:rsidR="00642CA8" w:rsidRPr="00642CA8" w:rsidRDefault="00642CA8" w:rsidP="00642CA8">
            <w:pPr>
              <w:spacing w:after="0" w:line="240" w:lineRule="auto"/>
              <w:rPr>
                <w:rFonts w:eastAsia="Times New Roman"/>
                <w:color w:val="000000"/>
                <w:sz w:val="20"/>
                <w:szCs w:val="20"/>
              </w:rPr>
            </w:pPr>
            <w:r w:rsidRPr="00642CA8">
              <w:rPr>
                <w:rFonts w:eastAsia="Times New Roman"/>
                <w:color w:val="000000"/>
                <w:sz w:val="20"/>
                <w:szCs w:val="20"/>
              </w:rPr>
              <w:t>Осигурување на моторни возила (каско)</w:t>
            </w:r>
          </w:p>
        </w:tc>
        <w:tc>
          <w:tcPr>
            <w:tcW w:w="1023"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520.690</w:t>
            </w:r>
          </w:p>
        </w:tc>
        <w:tc>
          <w:tcPr>
            <w:tcW w:w="1089"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13,29%</w:t>
            </w:r>
          </w:p>
        </w:tc>
        <w:tc>
          <w:tcPr>
            <w:tcW w:w="1023"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521.749</w:t>
            </w:r>
          </w:p>
        </w:tc>
        <w:tc>
          <w:tcPr>
            <w:tcW w:w="1228"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14,58%</w:t>
            </w:r>
          </w:p>
        </w:tc>
        <w:tc>
          <w:tcPr>
            <w:tcW w:w="1307"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-0,20%</w:t>
            </w:r>
          </w:p>
        </w:tc>
      </w:tr>
      <w:tr w:rsidR="00642CA8" w:rsidRPr="00642CA8" w:rsidTr="00642CA8">
        <w:trPr>
          <w:trHeight w:val="224"/>
        </w:trPr>
        <w:tc>
          <w:tcPr>
            <w:tcW w:w="3605" w:type="dxa"/>
            <w:noWrap/>
            <w:hideMark/>
          </w:tcPr>
          <w:p w:rsidR="00642CA8" w:rsidRPr="00642CA8" w:rsidRDefault="00642CA8" w:rsidP="00642CA8">
            <w:pPr>
              <w:spacing w:after="0" w:line="240" w:lineRule="auto"/>
              <w:rPr>
                <w:rFonts w:eastAsia="Times New Roman"/>
                <w:color w:val="000000"/>
                <w:sz w:val="20"/>
                <w:szCs w:val="20"/>
              </w:rPr>
            </w:pPr>
            <w:r w:rsidRPr="00642CA8">
              <w:rPr>
                <w:rFonts w:eastAsia="Times New Roman"/>
                <w:color w:val="000000"/>
                <w:sz w:val="20"/>
                <w:szCs w:val="20"/>
              </w:rPr>
              <w:t>Осигурување од незгода</w:t>
            </w:r>
          </w:p>
        </w:tc>
        <w:tc>
          <w:tcPr>
            <w:tcW w:w="1023"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373.922</w:t>
            </w:r>
          </w:p>
        </w:tc>
        <w:tc>
          <w:tcPr>
            <w:tcW w:w="1089"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9,54%</w:t>
            </w:r>
          </w:p>
        </w:tc>
        <w:tc>
          <w:tcPr>
            <w:tcW w:w="1023"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365.844</w:t>
            </w:r>
          </w:p>
        </w:tc>
        <w:tc>
          <w:tcPr>
            <w:tcW w:w="1228"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10,23%</w:t>
            </w:r>
          </w:p>
        </w:tc>
        <w:tc>
          <w:tcPr>
            <w:tcW w:w="1307"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2,21%</w:t>
            </w:r>
          </w:p>
        </w:tc>
      </w:tr>
      <w:tr w:rsidR="00642CA8" w:rsidRPr="00642CA8" w:rsidTr="00642CA8">
        <w:trPr>
          <w:cnfStyle w:val="000000100000" w:firstRow="0" w:lastRow="0" w:firstColumn="0" w:lastColumn="0" w:oddVBand="0" w:evenVBand="0" w:oddHBand="1" w:evenHBand="0" w:firstRowFirstColumn="0" w:firstRowLastColumn="0" w:lastRowFirstColumn="0" w:lastRowLastColumn="0"/>
          <w:trHeight w:val="224"/>
        </w:trPr>
        <w:tc>
          <w:tcPr>
            <w:tcW w:w="3605" w:type="dxa"/>
            <w:noWrap/>
            <w:hideMark/>
          </w:tcPr>
          <w:p w:rsidR="00642CA8" w:rsidRPr="00642CA8" w:rsidRDefault="00642CA8" w:rsidP="00642CA8">
            <w:pPr>
              <w:spacing w:after="0" w:line="240" w:lineRule="auto"/>
              <w:rPr>
                <w:rFonts w:eastAsia="Times New Roman"/>
                <w:color w:val="000000"/>
                <w:sz w:val="20"/>
                <w:szCs w:val="20"/>
              </w:rPr>
            </w:pPr>
            <w:r w:rsidRPr="00642CA8">
              <w:rPr>
                <w:rFonts w:eastAsia="Times New Roman"/>
                <w:color w:val="000000"/>
                <w:sz w:val="20"/>
                <w:szCs w:val="20"/>
              </w:rPr>
              <w:t>Осигурување на живот</w:t>
            </w:r>
          </w:p>
        </w:tc>
        <w:tc>
          <w:tcPr>
            <w:tcW w:w="1023"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330.299</w:t>
            </w:r>
          </w:p>
        </w:tc>
        <w:tc>
          <w:tcPr>
            <w:tcW w:w="1089"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8,43%</w:t>
            </w:r>
          </w:p>
        </w:tc>
        <w:tc>
          <w:tcPr>
            <w:tcW w:w="1023"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252.815</w:t>
            </w:r>
          </w:p>
        </w:tc>
        <w:tc>
          <w:tcPr>
            <w:tcW w:w="1228"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7,07%</w:t>
            </w:r>
          </w:p>
        </w:tc>
        <w:tc>
          <w:tcPr>
            <w:tcW w:w="1307"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30,65%</w:t>
            </w:r>
          </w:p>
        </w:tc>
      </w:tr>
      <w:tr w:rsidR="00642CA8" w:rsidRPr="00642CA8" w:rsidTr="00642CA8">
        <w:trPr>
          <w:trHeight w:val="224"/>
        </w:trPr>
        <w:tc>
          <w:tcPr>
            <w:tcW w:w="3605" w:type="dxa"/>
            <w:noWrap/>
            <w:hideMark/>
          </w:tcPr>
          <w:p w:rsidR="00642CA8" w:rsidRPr="00642CA8" w:rsidRDefault="00642CA8" w:rsidP="00642CA8">
            <w:pPr>
              <w:spacing w:after="0" w:line="240" w:lineRule="auto"/>
              <w:rPr>
                <w:rFonts w:eastAsia="Times New Roman"/>
                <w:color w:val="000000"/>
                <w:sz w:val="20"/>
                <w:szCs w:val="20"/>
              </w:rPr>
            </w:pPr>
            <w:r w:rsidRPr="00642CA8">
              <w:rPr>
                <w:rFonts w:eastAsia="Times New Roman"/>
                <w:color w:val="000000"/>
                <w:sz w:val="20"/>
                <w:szCs w:val="20"/>
              </w:rPr>
              <w:t>Осигурување на туристичка помош</w:t>
            </w:r>
          </w:p>
        </w:tc>
        <w:tc>
          <w:tcPr>
            <w:tcW w:w="1023"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59.828</w:t>
            </w:r>
          </w:p>
        </w:tc>
        <w:tc>
          <w:tcPr>
            <w:tcW w:w="1089"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1,53%</w:t>
            </w:r>
          </w:p>
        </w:tc>
        <w:tc>
          <w:tcPr>
            <w:tcW w:w="1023"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51.578</w:t>
            </w:r>
          </w:p>
        </w:tc>
        <w:tc>
          <w:tcPr>
            <w:tcW w:w="1228"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1,44%</w:t>
            </w:r>
          </w:p>
        </w:tc>
        <w:tc>
          <w:tcPr>
            <w:tcW w:w="1307"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16,00%</w:t>
            </w:r>
          </w:p>
        </w:tc>
      </w:tr>
      <w:tr w:rsidR="00642CA8" w:rsidRPr="00642CA8" w:rsidTr="00642CA8">
        <w:trPr>
          <w:cnfStyle w:val="000000100000" w:firstRow="0" w:lastRow="0" w:firstColumn="0" w:lastColumn="0" w:oddVBand="0" w:evenVBand="0" w:oddHBand="1" w:evenHBand="0" w:firstRowFirstColumn="0" w:firstRowLastColumn="0" w:lastRowFirstColumn="0" w:lastRowLastColumn="0"/>
          <w:trHeight w:val="224"/>
        </w:trPr>
        <w:tc>
          <w:tcPr>
            <w:tcW w:w="3605" w:type="dxa"/>
            <w:noWrap/>
            <w:hideMark/>
          </w:tcPr>
          <w:p w:rsidR="00642CA8" w:rsidRPr="00642CA8" w:rsidRDefault="00642CA8" w:rsidP="00642CA8">
            <w:pPr>
              <w:spacing w:after="0" w:line="240" w:lineRule="auto"/>
              <w:rPr>
                <w:rFonts w:eastAsia="Times New Roman"/>
                <w:color w:val="000000"/>
                <w:sz w:val="20"/>
                <w:szCs w:val="20"/>
              </w:rPr>
            </w:pPr>
            <w:r w:rsidRPr="00642CA8">
              <w:rPr>
                <w:rFonts w:eastAsia="Times New Roman"/>
                <w:color w:val="000000"/>
                <w:sz w:val="20"/>
                <w:szCs w:val="20"/>
              </w:rPr>
              <w:t>Останати осигурувања - неживот</w:t>
            </w:r>
          </w:p>
        </w:tc>
        <w:tc>
          <w:tcPr>
            <w:tcW w:w="1023"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76.375</w:t>
            </w:r>
          </w:p>
        </w:tc>
        <w:tc>
          <w:tcPr>
            <w:tcW w:w="1089"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1,95%</w:t>
            </w:r>
          </w:p>
        </w:tc>
        <w:tc>
          <w:tcPr>
            <w:tcW w:w="1023"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93.256</w:t>
            </w:r>
          </w:p>
        </w:tc>
        <w:tc>
          <w:tcPr>
            <w:tcW w:w="1228"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2,61%</w:t>
            </w:r>
          </w:p>
        </w:tc>
        <w:tc>
          <w:tcPr>
            <w:tcW w:w="1307" w:type="dxa"/>
            <w:noWrap/>
            <w:hideMark/>
          </w:tcPr>
          <w:p w:rsidR="00642CA8" w:rsidRPr="00642CA8" w:rsidRDefault="00642CA8" w:rsidP="00642CA8">
            <w:pPr>
              <w:spacing w:after="0" w:line="240" w:lineRule="auto"/>
              <w:jc w:val="right"/>
              <w:rPr>
                <w:rFonts w:eastAsia="Times New Roman"/>
                <w:color w:val="000000"/>
                <w:sz w:val="20"/>
                <w:szCs w:val="20"/>
              </w:rPr>
            </w:pPr>
            <w:r w:rsidRPr="00642CA8">
              <w:rPr>
                <w:rFonts w:eastAsia="Times New Roman"/>
                <w:color w:val="000000"/>
                <w:sz w:val="20"/>
                <w:szCs w:val="20"/>
              </w:rPr>
              <w:t>-18,10%</w:t>
            </w:r>
          </w:p>
        </w:tc>
      </w:tr>
      <w:tr w:rsidR="00642CA8" w:rsidRPr="00642CA8" w:rsidTr="00642CA8">
        <w:trPr>
          <w:trHeight w:val="224"/>
        </w:trPr>
        <w:tc>
          <w:tcPr>
            <w:tcW w:w="3605" w:type="dxa"/>
            <w:hideMark/>
          </w:tcPr>
          <w:p w:rsidR="00642CA8" w:rsidRPr="00642CA8" w:rsidRDefault="00642CA8" w:rsidP="00642CA8">
            <w:pPr>
              <w:spacing w:after="0" w:line="240" w:lineRule="auto"/>
              <w:rPr>
                <w:rFonts w:eastAsia="Times New Roman"/>
                <w:b/>
                <w:bCs/>
                <w:color w:val="000000"/>
                <w:sz w:val="20"/>
                <w:szCs w:val="20"/>
              </w:rPr>
            </w:pPr>
            <w:r w:rsidRPr="00642CA8">
              <w:rPr>
                <w:rFonts w:eastAsia="Times New Roman"/>
                <w:b/>
                <w:bCs/>
                <w:color w:val="000000"/>
                <w:sz w:val="20"/>
                <w:szCs w:val="20"/>
              </w:rPr>
              <w:t>Вкупно</w:t>
            </w:r>
          </w:p>
        </w:tc>
        <w:tc>
          <w:tcPr>
            <w:tcW w:w="1023" w:type="dxa"/>
            <w:hideMark/>
          </w:tcPr>
          <w:p w:rsidR="00642CA8" w:rsidRPr="00642CA8" w:rsidRDefault="00642CA8" w:rsidP="00642CA8">
            <w:pPr>
              <w:spacing w:after="0" w:line="240" w:lineRule="auto"/>
              <w:jc w:val="right"/>
              <w:rPr>
                <w:rFonts w:eastAsia="Times New Roman"/>
                <w:b/>
                <w:bCs/>
                <w:color w:val="000000"/>
                <w:sz w:val="20"/>
                <w:szCs w:val="20"/>
              </w:rPr>
            </w:pPr>
            <w:r w:rsidRPr="00642CA8">
              <w:rPr>
                <w:rFonts w:eastAsia="Times New Roman"/>
                <w:b/>
                <w:bCs/>
                <w:color w:val="000000"/>
                <w:sz w:val="20"/>
                <w:szCs w:val="20"/>
              </w:rPr>
              <w:t>3.918.506</w:t>
            </w:r>
          </w:p>
        </w:tc>
        <w:tc>
          <w:tcPr>
            <w:tcW w:w="1089" w:type="dxa"/>
            <w:hideMark/>
          </w:tcPr>
          <w:p w:rsidR="00642CA8" w:rsidRPr="00642CA8" w:rsidRDefault="00642CA8" w:rsidP="00642CA8">
            <w:pPr>
              <w:spacing w:after="0" w:line="240" w:lineRule="auto"/>
              <w:jc w:val="right"/>
              <w:rPr>
                <w:rFonts w:eastAsia="Times New Roman"/>
                <w:b/>
                <w:bCs/>
                <w:color w:val="000000"/>
                <w:sz w:val="20"/>
                <w:szCs w:val="20"/>
              </w:rPr>
            </w:pPr>
            <w:r w:rsidRPr="00642CA8">
              <w:rPr>
                <w:rFonts w:eastAsia="Times New Roman"/>
                <w:b/>
                <w:bCs/>
                <w:color w:val="000000"/>
                <w:sz w:val="20"/>
                <w:szCs w:val="20"/>
              </w:rPr>
              <w:t>100,00%</w:t>
            </w:r>
          </w:p>
        </w:tc>
        <w:tc>
          <w:tcPr>
            <w:tcW w:w="1023" w:type="dxa"/>
            <w:hideMark/>
          </w:tcPr>
          <w:p w:rsidR="00642CA8" w:rsidRPr="00642CA8" w:rsidRDefault="00642CA8" w:rsidP="00642CA8">
            <w:pPr>
              <w:spacing w:after="0" w:line="240" w:lineRule="auto"/>
              <w:jc w:val="right"/>
              <w:rPr>
                <w:rFonts w:eastAsia="Times New Roman"/>
                <w:b/>
                <w:bCs/>
                <w:color w:val="000000"/>
                <w:sz w:val="20"/>
                <w:szCs w:val="20"/>
              </w:rPr>
            </w:pPr>
            <w:r w:rsidRPr="00642CA8">
              <w:rPr>
                <w:rFonts w:eastAsia="Times New Roman"/>
                <w:b/>
                <w:bCs/>
                <w:color w:val="000000"/>
                <w:sz w:val="20"/>
                <w:szCs w:val="20"/>
              </w:rPr>
              <w:t>3.577.637</w:t>
            </w:r>
          </w:p>
        </w:tc>
        <w:tc>
          <w:tcPr>
            <w:tcW w:w="1228" w:type="dxa"/>
            <w:hideMark/>
          </w:tcPr>
          <w:p w:rsidR="00642CA8" w:rsidRPr="00642CA8" w:rsidRDefault="00642CA8" w:rsidP="00642CA8">
            <w:pPr>
              <w:spacing w:after="0" w:line="240" w:lineRule="auto"/>
              <w:jc w:val="right"/>
              <w:rPr>
                <w:rFonts w:eastAsia="Times New Roman"/>
                <w:b/>
                <w:bCs/>
                <w:color w:val="000000"/>
                <w:sz w:val="20"/>
                <w:szCs w:val="20"/>
              </w:rPr>
            </w:pPr>
            <w:r w:rsidRPr="00642CA8">
              <w:rPr>
                <w:rFonts w:eastAsia="Times New Roman"/>
                <w:b/>
                <w:bCs/>
                <w:color w:val="000000"/>
                <w:sz w:val="20"/>
                <w:szCs w:val="20"/>
              </w:rPr>
              <w:t>100,00%</w:t>
            </w:r>
          </w:p>
        </w:tc>
        <w:tc>
          <w:tcPr>
            <w:tcW w:w="1307" w:type="dxa"/>
            <w:hideMark/>
          </w:tcPr>
          <w:p w:rsidR="00642CA8" w:rsidRPr="00642CA8" w:rsidRDefault="00642CA8" w:rsidP="00642CA8">
            <w:pPr>
              <w:spacing w:after="0" w:line="240" w:lineRule="auto"/>
              <w:jc w:val="right"/>
              <w:rPr>
                <w:rFonts w:eastAsia="Times New Roman"/>
                <w:b/>
                <w:bCs/>
                <w:color w:val="000000"/>
                <w:sz w:val="20"/>
                <w:szCs w:val="20"/>
              </w:rPr>
            </w:pPr>
            <w:r w:rsidRPr="00642CA8">
              <w:rPr>
                <w:rFonts w:eastAsia="Times New Roman"/>
                <w:b/>
                <w:bCs/>
                <w:color w:val="000000"/>
                <w:sz w:val="20"/>
                <w:szCs w:val="20"/>
              </w:rPr>
              <w:t>9,53%</w:t>
            </w:r>
          </w:p>
        </w:tc>
      </w:tr>
    </w:tbl>
    <w:p w:rsidR="00526F33" w:rsidRPr="00632445" w:rsidRDefault="00F61AD3" w:rsidP="00E76E74">
      <w:pPr>
        <w:tabs>
          <w:tab w:val="left" w:pos="9214"/>
        </w:tabs>
        <w:spacing w:line="240" w:lineRule="auto"/>
        <w:ind w:right="146"/>
        <w:jc w:val="both"/>
        <w:rPr>
          <w:rFonts w:eastAsia="Times New Roman" w:cs="Calibri"/>
          <w:i/>
          <w:lang w:val="mk-MK"/>
        </w:rPr>
      </w:pPr>
      <w:r w:rsidRPr="00632445">
        <w:rPr>
          <w:rFonts w:eastAsia="Times New Roman" w:cs="Calibri"/>
          <w:i/>
          <w:lang w:val="mk-MK"/>
        </w:rPr>
        <w:t>Извор: АСО</w:t>
      </w:r>
    </w:p>
    <w:p w:rsidR="00FE64A9" w:rsidRDefault="00EC5103" w:rsidP="00FE64A9">
      <w:pPr>
        <w:spacing w:before="120" w:after="120"/>
        <w:ind w:right="4"/>
        <w:jc w:val="both"/>
        <w:rPr>
          <w:color w:val="000000"/>
          <w:lang w:val="mk-MK"/>
        </w:rPr>
      </w:pPr>
      <w:r w:rsidRPr="00642CA8">
        <w:rPr>
          <w:color w:val="000000"/>
          <w:lang w:val="mk-MK"/>
        </w:rPr>
        <w:t xml:space="preserve">Во структурата на бруто исплатени штети, најголемо </w:t>
      </w:r>
      <w:r w:rsidRPr="00CD30D1">
        <w:rPr>
          <w:color w:val="000000"/>
          <w:lang w:val="mk-MK"/>
        </w:rPr>
        <w:t>учество</w:t>
      </w:r>
      <w:r w:rsidRPr="00642CA8">
        <w:rPr>
          <w:color w:val="000000"/>
          <w:lang w:val="mk-MK"/>
        </w:rPr>
        <w:t xml:space="preserve"> </w:t>
      </w:r>
      <w:r w:rsidR="00730F87" w:rsidRPr="00642CA8">
        <w:rPr>
          <w:color w:val="000000"/>
          <w:lang w:val="mk-MK"/>
        </w:rPr>
        <w:t>имаат</w:t>
      </w:r>
      <w:r w:rsidR="00CD30D1" w:rsidRPr="00642CA8">
        <w:rPr>
          <w:color w:val="000000"/>
          <w:lang w:val="mk-MK"/>
        </w:rPr>
        <w:t xml:space="preserve"> </w:t>
      </w:r>
      <w:r w:rsidRPr="00642CA8">
        <w:rPr>
          <w:color w:val="000000"/>
          <w:lang w:val="mk-MK"/>
        </w:rPr>
        <w:t xml:space="preserve">штетите за автоодговорност </w:t>
      </w:r>
      <w:r w:rsidR="00B01BEB" w:rsidRPr="00642CA8">
        <w:rPr>
          <w:color w:val="000000"/>
          <w:lang w:val="mk-MK"/>
        </w:rPr>
        <w:t xml:space="preserve">со </w:t>
      </w:r>
      <w:r w:rsidR="00632A4D" w:rsidRPr="00642CA8">
        <w:rPr>
          <w:color w:val="000000"/>
          <w:lang w:val="mk-MK"/>
        </w:rPr>
        <w:t>49,29</w:t>
      </w:r>
      <w:r w:rsidR="00694101" w:rsidRPr="00642CA8">
        <w:rPr>
          <w:color w:val="000000"/>
          <w:lang w:val="mk-MK"/>
        </w:rPr>
        <w:t xml:space="preserve">%, </w:t>
      </w:r>
      <w:r w:rsidRPr="00642CA8">
        <w:rPr>
          <w:color w:val="000000"/>
          <w:lang w:val="mk-MK"/>
        </w:rPr>
        <w:t xml:space="preserve">потоа следуваат исплатените штети за имотно осигурување со </w:t>
      </w:r>
      <w:r w:rsidR="00B01BEB" w:rsidRPr="00642CA8">
        <w:rPr>
          <w:color w:val="000000"/>
          <w:lang w:val="mk-MK"/>
        </w:rPr>
        <w:t xml:space="preserve">учество од </w:t>
      </w:r>
      <w:r w:rsidR="00694101" w:rsidRPr="00642CA8">
        <w:rPr>
          <w:color w:val="000000"/>
          <w:lang w:val="mk-MK"/>
        </w:rPr>
        <w:t>15,</w:t>
      </w:r>
      <w:r w:rsidR="00632A4D" w:rsidRPr="00642CA8">
        <w:rPr>
          <w:color w:val="000000"/>
          <w:lang w:val="mk-MK"/>
        </w:rPr>
        <w:t>98</w:t>
      </w:r>
      <w:r w:rsidR="009328C6" w:rsidRPr="00642CA8">
        <w:rPr>
          <w:color w:val="000000"/>
          <w:lang w:val="mk-MK"/>
        </w:rPr>
        <w:t xml:space="preserve">%, </w:t>
      </w:r>
      <w:r w:rsidRPr="00642CA8">
        <w:rPr>
          <w:color w:val="000000"/>
          <w:lang w:val="mk-MK"/>
        </w:rPr>
        <w:t>штетите за каско осигурување</w:t>
      </w:r>
      <w:r w:rsidR="009328C6" w:rsidRPr="00642CA8">
        <w:rPr>
          <w:color w:val="000000"/>
          <w:lang w:val="mk-MK"/>
        </w:rPr>
        <w:t xml:space="preserve"> на моторните возила</w:t>
      </w:r>
      <w:r w:rsidRPr="00642CA8">
        <w:rPr>
          <w:color w:val="000000"/>
          <w:lang w:val="mk-MK"/>
        </w:rPr>
        <w:t xml:space="preserve"> со</w:t>
      </w:r>
      <w:r w:rsidR="00F012B8" w:rsidRPr="00642CA8">
        <w:rPr>
          <w:color w:val="000000"/>
          <w:lang w:val="mk-MK"/>
        </w:rPr>
        <w:t xml:space="preserve"> </w:t>
      </w:r>
      <w:r w:rsidR="00694101" w:rsidRPr="00642CA8">
        <w:rPr>
          <w:color w:val="000000"/>
          <w:lang w:val="mk-MK"/>
        </w:rPr>
        <w:t>1</w:t>
      </w:r>
      <w:r w:rsidR="00632A4D" w:rsidRPr="00642CA8">
        <w:rPr>
          <w:color w:val="000000"/>
          <w:lang w:val="mk-MK"/>
        </w:rPr>
        <w:t>3,29</w:t>
      </w:r>
      <w:r w:rsidR="00694101" w:rsidRPr="00642CA8">
        <w:rPr>
          <w:color w:val="000000"/>
          <w:lang w:val="mk-MK"/>
        </w:rPr>
        <w:t xml:space="preserve">%, </w:t>
      </w:r>
      <w:r w:rsidRPr="00642CA8">
        <w:rPr>
          <w:color w:val="000000"/>
          <w:lang w:val="mk-MK"/>
        </w:rPr>
        <w:t xml:space="preserve">штетите за осигурување од незгода со </w:t>
      </w:r>
      <w:r w:rsidR="00632A4D" w:rsidRPr="00642CA8">
        <w:rPr>
          <w:color w:val="000000"/>
          <w:lang w:val="mk-MK"/>
        </w:rPr>
        <w:t>9,54</w:t>
      </w:r>
      <w:r w:rsidR="00466BFA" w:rsidRPr="00642CA8">
        <w:rPr>
          <w:color w:val="000000"/>
          <w:lang w:val="mk-MK"/>
        </w:rPr>
        <w:t xml:space="preserve">% </w:t>
      </w:r>
      <w:r w:rsidRPr="00642CA8">
        <w:rPr>
          <w:color w:val="000000"/>
          <w:lang w:val="mk-MK"/>
        </w:rPr>
        <w:t xml:space="preserve">и </w:t>
      </w:r>
      <w:r w:rsidR="00FE7A70" w:rsidRPr="00642CA8">
        <w:rPr>
          <w:color w:val="000000"/>
          <w:lang w:val="mk-MK"/>
        </w:rPr>
        <w:t>11</w:t>
      </w:r>
      <w:r w:rsidR="00632A4D" w:rsidRPr="00642CA8">
        <w:rPr>
          <w:color w:val="000000"/>
          <w:lang w:val="mk-MK"/>
        </w:rPr>
        <w:t>,</w:t>
      </w:r>
      <w:r w:rsidR="00FE7A70" w:rsidRPr="00642CA8">
        <w:rPr>
          <w:color w:val="000000"/>
          <w:lang w:val="mk-MK"/>
        </w:rPr>
        <w:t>91</w:t>
      </w:r>
      <w:r w:rsidR="00466BFA" w:rsidRPr="00642CA8">
        <w:rPr>
          <w:color w:val="000000"/>
          <w:lang w:val="mk-MK"/>
        </w:rPr>
        <w:t xml:space="preserve">% </w:t>
      </w:r>
      <w:r w:rsidR="003015CC" w:rsidRPr="00642CA8">
        <w:rPr>
          <w:color w:val="000000"/>
          <w:lang w:val="mk-MK"/>
        </w:rPr>
        <w:t>се</w:t>
      </w:r>
      <w:r w:rsidR="00B01BEB" w:rsidRPr="00642CA8">
        <w:rPr>
          <w:color w:val="000000"/>
          <w:lang w:val="mk-MK"/>
        </w:rPr>
        <w:t xml:space="preserve"> исплатени штети во</w:t>
      </w:r>
      <w:r w:rsidRPr="00642CA8">
        <w:rPr>
          <w:color w:val="000000"/>
          <w:lang w:val="mk-MK"/>
        </w:rPr>
        <w:t xml:space="preserve"> останатите класи на осигурување.</w:t>
      </w:r>
      <w:r w:rsidR="00B01BEB" w:rsidRPr="00642CA8">
        <w:rPr>
          <w:color w:val="000000"/>
          <w:lang w:val="mk-MK"/>
        </w:rPr>
        <w:t xml:space="preserve"> </w:t>
      </w:r>
    </w:p>
    <w:p w:rsidR="00EC5103" w:rsidRPr="00642CA8" w:rsidRDefault="00EC5103" w:rsidP="00FE64A9">
      <w:pPr>
        <w:spacing w:before="120" w:after="120"/>
        <w:ind w:right="4"/>
        <w:jc w:val="both"/>
        <w:rPr>
          <w:color w:val="000000"/>
          <w:lang w:val="mk-MK"/>
        </w:rPr>
      </w:pPr>
      <w:r w:rsidRPr="00642CA8">
        <w:rPr>
          <w:color w:val="000000"/>
          <w:lang w:val="mk-MK"/>
        </w:rPr>
        <w:t>Во делот на осигурувањето на имот, значајно мес</w:t>
      </w:r>
      <w:r w:rsidR="00F012B8" w:rsidRPr="00642CA8">
        <w:rPr>
          <w:color w:val="000000"/>
          <w:lang w:val="mk-MK"/>
        </w:rPr>
        <w:t>т</w:t>
      </w:r>
      <w:r w:rsidRPr="00642CA8">
        <w:rPr>
          <w:color w:val="000000"/>
          <w:lang w:val="mk-MK"/>
        </w:rPr>
        <w:t xml:space="preserve">о зазема земјоделското осигурување </w:t>
      </w:r>
      <w:r w:rsidR="00327337" w:rsidRPr="00642CA8">
        <w:rPr>
          <w:color w:val="000000"/>
          <w:lang w:val="mk-MK"/>
        </w:rPr>
        <w:t xml:space="preserve">со учество од </w:t>
      </w:r>
      <w:r w:rsidR="00EE1AB6" w:rsidRPr="00642CA8">
        <w:rPr>
          <w:color w:val="000000"/>
          <w:lang w:val="mk-MK"/>
        </w:rPr>
        <w:t>33</w:t>
      </w:r>
      <w:r w:rsidR="00327337" w:rsidRPr="00642CA8">
        <w:rPr>
          <w:color w:val="000000"/>
          <w:lang w:val="mk-MK"/>
        </w:rPr>
        <w:t>,</w:t>
      </w:r>
      <w:r w:rsidR="00EE1AB6" w:rsidRPr="00642CA8">
        <w:rPr>
          <w:color w:val="000000"/>
          <w:lang w:val="mk-MK"/>
        </w:rPr>
        <w:t>05</w:t>
      </w:r>
      <w:r w:rsidR="0029688C" w:rsidRPr="00642CA8">
        <w:rPr>
          <w:color w:val="000000"/>
          <w:lang w:val="mk-MK"/>
        </w:rPr>
        <w:t xml:space="preserve">% и </w:t>
      </w:r>
      <w:r w:rsidRPr="00642CA8">
        <w:rPr>
          <w:color w:val="000000"/>
          <w:lang w:val="mk-MK"/>
        </w:rPr>
        <w:t>со вкупно исплатени штети</w:t>
      </w:r>
      <w:r w:rsidR="00B01BEB" w:rsidRPr="00642CA8">
        <w:rPr>
          <w:color w:val="000000"/>
          <w:lang w:val="mk-MK"/>
        </w:rPr>
        <w:t xml:space="preserve"> од </w:t>
      </w:r>
      <w:r w:rsidR="00EE1AB6" w:rsidRPr="00642CA8">
        <w:rPr>
          <w:color w:val="000000"/>
          <w:lang w:val="mk-MK"/>
        </w:rPr>
        <w:t>206</w:t>
      </w:r>
      <w:r w:rsidR="00327337" w:rsidRPr="00642CA8">
        <w:rPr>
          <w:color w:val="000000"/>
          <w:lang w:val="mk-MK"/>
        </w:rPr>
        <w:t>,</w:t>
      </w:r>
      <w:r w:rsidR="00EE1AB6" w:rsidRPr="00642CA8">
        <w:rPr>
          <w:color w:val="000000"/>
          <w:lang w:val="mk-MK"/>
        </w:rPr>
        <w:t>91</w:t>
      </w:r>
      <w:r w:rsidR="0029688C" w:rsidRPr="00642CA8">
        <w:rPr>
          <w:color w:val="000000"/>
          <w:lang w:val="mk-MK"/>
        </w:rPr>
        <w:t xml:space="preserve"> милиони денари.</w:t>
      </w:r>
    </w:p>
    <w:p w:rsidR="00EB6D4A" w:rsidRDefault="00B71B07" w:rsidP="00FE64A9">
      <w:pPr>
        <w:spacing w:before="120" w:after="120"/>
        <w:ind w:right="4"/>
        <w:jc w:val="both"/>
        <w:rPr>
          <w:color w:val="000000"/>
          <w:lang w:val="mk-MK"/>
        </w:rPr>
      </w:pPr>
      <w:r w:rsidRPr="00FE64A9">
        <w:rPr>
          <w:color w:val="000000"/>
          <w:lang w:val="mk-MK"/>
        </w:rPr>
        <w:t xml:space="preserve">На </w:t>
      </w:r>
      <w:r w:rsidR="00930E0A" w:rsidRPr="00FE64A9">
        <w:rPr>
          <w:color w:val="000000"/>
          <w:lang w:val="mk-MK"/>
        </w:rPr>
        <w:t>графиконот бр. 7</w:t>
      </w:r>
      <w:r w:rsidR="00FE1A4A" w:rsidRPr="00FE64A9">
        <w:rPr>
          <w:color w:val="000000"/>
          <w:lang w:val="mk-MK"/>
        </w:rPr>
        <w:t xml:space="preserve"> </w:t>
      </w:r>
      <w:r w:rsidR="00EB6D4A" w:rsidRPr="00FE64A9">
        <w:rPr>
          <w:color w:val="000000"/>
          <w:lang w:val="mk-MK"/>
        </w:rPr>
        <w:t xml:space="preserve">е прикажано </w:t>
      </w:r>
      <w:r w:rsidR="00EB6D4A" w:rsidRPr="00642CA8">
        <w:rPr>
          <w:color w:val="000000"/>
          <w:lang w:val="mk-MK"/>
        </w:rPr>
        <w:t>поединечното</w:t>
      </w:r>
      <w:r w:rsidR="00EB6D4A" w:rsidRPr="00FE64A9">
        <w:rPr>
          <w:color w:val="000000"/>
          <w:lang w:val="mk-MK"/>
        </w:rPr>
        <w:t xml:space="preserve"> учество на </w:t>
      </w:r>
      <w:r w:rsidR="00EB6D4A" w:rsidRPr="00632445">
        <w:rPr>
          <w:color w:val="000000"/>
          <w:lang w:val="mk-MK"/>
        </w:rPr>
        <w:t xml:space="preserve">друштвата за осигурување во вкупниот износ </w:t>
      </w:r>
      <w:r w:rsidR="003B1424" w:rsidRPr="00632445">
        <w:rPr>
          <w:color w:val="000000"/>
          <w:lang w:val="mk-MK"/>
        </w:rPr>
        <w:t>н</w:t>
      </w:r>
      <w:r w:rsidR="000D17DE">
        <w:rPr>
          <w:color w:val="000000"/>
          <w:lang w:val="mk-MK"/>
        </w:rPr>
        <w:t>а исплатени штети за 2018</w:t>
      </w:r>
      <w:r w:rsidR="00EB6D4A" w:rsidRPr="00632445">
        <w:rPr>
          <w:color w:val="000000"/>
          <w:lang w:val="mk-MK"/>
        </w:rPr>
        <w:t xml:space="preserve"> година. </w:t>
      </w:r>
    </w:p>
    <w:p w:rsidR="0058661E" w:rsidRDefault="00FE1A4A" w:rsidP="00E76E74">
      <w:pPr>
        <w:tabs>
          <w:tab w:val="left" w:pos="9214"/>
        </w:tabs>
        <w:spacing w:after="0"/>
        <w:ind w:right="146"/>
        <w:jc w:val="both"/>
        <w:rPr>
          <w:color w:val="000000"/>
          <w:lang w:val="mk-MK"/>
        </w:rPr>
      </w:pPr>
      <w:bookmarkStart w:id="41" w:name="_Ref421194169"/>
      <w:r w:rsidRPr="00632445">
        <w:rPr>
          <w:b/>
          <w:color w:val="000000"/>
          <w:lang w:val="mk-MK"/>
        </w:rPr>
        <w:lastRenderedPageBreak/>
        <w:t xml:space="preserve">Графикон бр. </w:t>
      </w:r>
      <w:r w:rsidRPr="00632445">
        <w:rPr>
          <w:b/>
          <w:color w:val="000000"/>
          <w:lang w:val="mk-MK"/>
        </w:rPr>
        <w:fldChar w:fldCharType="begin"/>
      </w:r>
      <w:r w:rsidRPr="00632445">
        <w:rPr>
          <w:b/>
          <w:color w:val="000000"/>
          <w:lang w:val="mk-MK"/>
        </w:rPr>
        <w:instrText xml:space="preserve"> SEQ Графикон_бр. \* ARABIC </w:instrText>
      </w:r>
      <w:r w:rsidRPr="00632445">
        <w:rPr>
          <w:b/>
          <w:color w:val="000000"/>
          <w:lang w:val="mk-MK"/>
        </w:rPr>
        <w:fldChar w:fldCharType="separate"/>
      </w:r>
      <w:r w:rsidR="009C1C12">
        <w:rPr>
          <w:b/>
          <w:noProof/>
          <w:color w:val="000000"/>
          <w:lang w:val="mk-MK"/>
        </w:rPr>
        <w:t>7</w:t>
      </w:r>
      <w:r w:rsidRPr="00632445">
        <w:rPr>
          <w:b/>
          <w:color w:val="000000"/>
          <w:lang w:val="mk-MK"/>
        </w:rPr>
        <w:fldChar w:fldCharType="end"/>
      </w:r>
      <w:bookmarkEnd w:id="41"/>
      <w:r w:rsidR="002E5705" w:rsidRPr="00632445">
        <w:rPr>
          <w:color w:val="000000"/>
          <w:lang w:val="mk-MK"/>
        </w:rPr>
        <w:t>: Учество на друштвата за осигурување во</w:t>
      </w:r>
      <w:r w:rsidR="00B71B07" w:rsidRPr="00632445">
        <w:rPr>
          <w:color w:val="000000"/>
          <w:lang w:val="mk-MK"/>
        </w:rPr>
        <w:t xml:space="preserve"> бруто исплатените штети во </w:t>
      </w:r>
      <w:r w:rsidR="000D17DE">
        <w:rPr>
          <w:color w:val="000000"/>
          <w:lang w:val="mk-MK"/>
        </w:rPr>
        <w:t>2018</w:t>
      </w:r>
      <w:r w:rsidR="00394325" w:rsidRPr="00632445">
        <w:rPr>
          <w:color w:val="000000"/>
          <w:lang w:val="mk-MK"/>
        </w:rPr>
        <w:t xml:space="preserve"> </w:t>
      </w:r>
      <w:r w:rsidR="002E5705" w:rsidRPr="00632445">
        <w:rPr>
          <w:color w:val="000000"/>
          <w:lang w:val="mk-MK"/>
        </w:rPr>
        <w:t>година</w:t>
      </w:r>
      <w:r w:rsidR="0058661E">
        <w:rPr>
          <w:color w:val="000000"/>
          <w:lang w:val="mk-MK"/>
        </w:rPr>
        <w:t xml:space="preserve"> (илјади</w:t>
      </w:r>
      <w:r w:rsidR="0058661E" w:rsidRPr="006E0221">
        <w:rPr>
          <w:color w:val="000000"/>
          <w:lang w:val="mk-MK"/>
        </w:rPr>
        <w:t xml:space="preserve"> </w:t>
      </w:r>
      <w:r w:rsidR="0058661E">
        <w:rPr>
          <w:color w:val="000000"/>
          <w:lang w:val="mk-MK"/>
        </w:rPr>
        <w:t>д</w:t>
      </w:r>
      <w:r w:rsidR="00266982" w:rsidRPr="00632445">
        <w:rPr>
          <w:color w:val="000000"/>
          <w:lang w:val="mk-MK"/>
        </w:rPr>
        <w:t>енари)</w:t>
      </w:r>
      <w:r w:rsidR="00B94E6C">
        <w:rPr>
          <w:color w:val="000000"/>
          <w:lang w:val="mk-MK"/>
        </w:rPr>
        <w:t>, одделно за неживот и живот</w:t>
      </w:r>
    </w:p>
    <w:p w:rsidR="00B94E6C" w:rsidRDefault="00B94E6C" w:rsidP="00E76E74">
      <w:pPr>
        <w:tabs>
          <w:tab w:val="left" w:pos="9214"/>
        </w:tabs>
        <w:spacing w:after="0"/>
        <w:ind w:right="146"/>
        <w:jc w:val="both"/>
        <w:rPr>
          <w:color w:val="000000"/>
          <w:lang w:val="mk-MK"/>
        </w:rPr>
      </w:pPr>
      <w:r>
        <w:rPr>
          <w:noProof/>
          <w:color w:val="000000"/>
        </w:rPr>
        <w:drawing>
          <wp:inline distT="0" distB="0" distL="0" distR="0" wp14:anchorId="241A70CA">
            <wp:extent cx="5915770" cy="2947670"/>
            <wp:effectExtent l="0" t="0" r="8890" b="5080"/>
            <wp:docPr id="15" name="Слик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167" cy="2959328"/>
                    </a:xfrm>
                    <a:prstGeom prst="rect">
                      <a:avLst/>
                    </a:prstGeom>
                    <a:noFill/>
                  </pic:spPr>
                </pic:pic>
              </a:graphicData>
            </a:graphic>
          </wp:inline>
        </w:drawing>
      </w:r>
    </w:p>
    <w:p w:rsidR="00963891" w:rsidRDefault="00041BBB" w:rsidP="00E76E74">
      <w:pPr>
        <w:tabs>
          <w:tab w:val="left" w:pos="9214"/>
        </w:tabs>
        <w:ind w:right="146"/>
        <w:jc w:val="both"/>
        <w:rPr>
          <w:rFonts w:eastAsia="Times New Roman" w:cs="Calibri"/>
          <w:i/>
          <w:color w:val="000000"/>
          <w:lang w:val="mk-MK"/>
        </w:rPr>
      </w:pPr>
      <w:r w:rsidRPr="00632445">
        <w:rPr>
          <w:rFonts w:eastAsia="Times New Roman" w:cs="Calibri"/>
          <w:i/>
          <w:color w:val="000000"/>
          <w:lang w:val="mk-MK"/>
        </w:rPr>
        <w:t>Извор: АСО</w:t>
      </w:r>
    </w:p>
    <w:p w:rsidR="00126818" w:rsidRPr="00632445" w:rsidRDefault="00126818" w:rsidP="00E76E74">
      <w:pPr>
        <w:tabs>
          <w:tab w:val="left" w:pos="9214"/>
        </w:tabs>
        <w:ind w:right="146"/>
        <w:jc w:val="both"/>
        <w:rPr>
          <w:rFonts w:eastAsia="Times New Roman" w:cs="Calibri"/>
          <w:i/>
          <w:color w:val="000000"/>
          <w:lang w:val="mk-MK"/>
        </w:rPr>
      </w:pPr>
    </w:p>
    <w:p w:rsidR="001E7025" w:rsidRPr="00632445" w:rsidRDefault="001E7025" w:rsidP="00E76E74">
      <w:pPr>
        <w:pStyle w:val="Heading3"/>
        <w:tabs>
          <w:tab w:val="left" w:pos="9214"/>
        </w:tabs>
        <w:spacing w:before="0" w:after="0"/>
        <w:ind w:right="146"/>
      </w:pPr>
      <w:bookmarkStart w:id="42" w:name="_Toc265053850"/>
      <w:bookmarkStart w:id="43" w:name="_Toc12372936"/>
      <w:r w:rsidRPr="00632445">
        <w:t>Средства и извори на средства</w:t>
      </w:r>
      <w:bookmarkEnd w:id="42"/>
      <w:bookmarkEnd w:id="43"/>
    </w:p>
    <w:p w:rsidR="001E7025" w:rsidRPr="00632445" w:rsidRDefault="001E7025" w:rsidP="00E76E74">
      <w:pPr>
        <w:pStyle w:val="Heading4"/>
        <w:tabs>
          <w:tab w:val="left" w:pos="9214"/>
        </w:tabs>
        <w:ind w:right="146"/>
      </w:pPr>
      <w:r w:rsidRPr="00632445">
        <w:t>Структура на средства</w:t>
      </w:r>
      <w:r w:rsidR="00A71588" w:rsidRPr="00632445">
        <w:t>та</w:t>
      </w:r>
    </w:p>
    <w:p w:rsidR="00FB1DC9" w:rsidRPr="00FE64A9" w:rsidRDefault="00EB6D4A" w:rsidP="00FE64A9">
      <w:pPr>
        <w:spacing w:before="120" w:after="120"/>
        <w:ind w:right="4"/>
        <w:jc w:val="both"/>
        <w:rPr>
          <w:color w:val="000000"/>
          <w:lang w:val="mk-MK"/>
        </w:rPr>
      </w:pPr>
      <w:r w:rsidRPr="00406725">
        <w:rPr>
          <w:lang w:val="mk-MK"/>
        </w:rPr>
        <w:t>Вредноста на средствата на друштв</w:t>
      </w:r>
      <w:r w:rsidR="00BF269B">
        <w:rPr>
          <w:lang w:val="mk-MK"/>
        </w:rPr>
        <w:t xml:space="preserve">ата за </w:t>
      </w:r>
      <w:r w:rsidR="00BF269B" w:rsidRPr="00FE64A9">
        <w:rPr>
          <w:color w:val="000000"/>
          <w:lang w:val="mk-MK"/>
        </w:rPr>
        <w:t>осигурување на 31.12.2018</w:t>
      </w:r>
      <w:r w:rsidR="00406725" w:rsidRPr="00FE64A9">
        <w:rPr>
          <w:color w:val="000000"/>
          <w:lang w:val="mk-MK"/>
        </w:rPr>
        <w:t xml:space="preserve"> година изнесува 2</w:t>
      </w:r>
      <w:r w:rsidR="00E83BDB" w:rsidRPr="00FE64A9">
        <w:rPr>
          <w:color w:val="000000"/>
          <w:lang w:val="mk-MK"/>
        </w:rPr>
        <w:t>1,6</w:t>
      </w:r>
      <w:r w:rsidR="00406725" w:rsidRPr="00FE64A9">
        <w:rPr>
          <w:color w:val="000000"/>
          <w:lang w:val="mk-MK"/>
        </w:rPr>
        <w:t>3</w:t>
      </w:r>
      <w:r w:rsidRPr="00FE64A9">
        <w:rPr>
          <w:color w:val="000000"/>
          <w:lang w:val="mk-MK"/>
        </w:rPr>
        <w:t xml:space="preserve"> </w:t>
      </w:r>
      <w:r w:rsidR="002665FA" w:rsidRPr="00FE64A9">
        <w:rPr>
          <w:color w:val="000000"/>
          <w:lang w:val="mk-MK"/>
        </w:rPr>
        <w:t xml:space="preserve">милијарди </w:t>
      </w:r>
      <w:r w:rsidR="009B489B" w:rsidRPr="00FE64A9">
        <w:rPr>
          <w:color w:val="000000"/>
          <w:lang w:val="mk-MK"/>
        </w:rPr>
        <w:t xml:space="preserve">денари и е поголема за </w:t>
      </w:r>
      <w:r w:rsidR="00406725" w:rsidRPr="00FE64A9">
        <w:rPr>
          <w:color w:val="000000"/>
          <w:lang w:val="mk-MK"/>
        </w:rPr>
        <w:t>8</w:t>
      </w:r>
      <w:r w:rsidR="00382DA6" w:rsidRPr="00FE64A9">
        <w:rPr>
          <w:color w:val="000000"/>
          <w:lang w:val="mk-MK"/>
        </w:rPr>
        <w:t>,</w:t>
      </w:r>
      <w:r w:rsidR="00E83BDB" w:rsidRPr="00FE64A9">
        <w:rPr>
          <w:color w:val="000000"/>
          <w:lang w:val="mk-MK"/>
        </w:rPr>
        <w:t>03</w:t>
      </w:r>
      <w:r w:rsidRPr="00FE64A9">
        <w:rPr>
          <w:color w:val="000000"/>
          <w:lang w:val="mk-MK"/>
        </w:rPr>
        <w:t xml:space="preserve">% во однос на вкупните средства кај </w:t>
      </w:r>
      <w:r w:rsidR="00E83BDB" w:rsidRPr="00FE64A9">
        <w:rPr>
          <w:color w:val="000000"/>
          <w:lang w:val="mk-MK"/>
        </w:rPr>
        <w:t>друштвата за осигурување во 2017</w:t>
      </w:r>
      <w:r w:rsidR="00A14456" w:rsidRPr="00FE64A9">
        <w:rPr>
          <w:color w:val="000000"/>
          <w:lang w:val="mk-MK"/>
        </w:rPr>
        <w:t xml:space="preserve"> година (</w:t>
      </w:r>
      <w:r w:rsidR="00A14456" w:rsidRPr="00FE64A9">
        <w:rPr>
          <w:color w:val="000000"/>
          <w:lang w:val="mk-MK"/>
        </w:rPr>
        <w:fldChar w:fldCharType="begin"/>
      </w:r>
      <w:r w:rsidR="00A14456" w:rsidRPr="00FE64A9">
        <w:rPr>
          <w:color w:val="000000"/>
          <w:lang w:val="mk-MK"/>
        </w:rPr>
        <w:instrText xml:space="preserve"> REF _Ref517256719 \h  \* MERGEFORMAT </w:instrText>
      </w:r>
      <w:r w:rsidR="00A14456" w:rsidRPr="00FE64A9">
        <w:rPr>
          <w:color w:val="000000"/>
          <w:lang w:val="mk-MK"/>
        </w:rPr>
      </w:r>
      <w:r w:rsidR="00A14456" w:rsidRPr="00FE64A9">
        <w:rPr>
          <w:color w:val="000000"/>
          <w:lang w:val="mk-MK"/>
        </w:rPr>
        <w:fldChar w:fldCharType="separate"/>
      </w:r>
      <w:r w:rsidR="009C1C12" w:rsidRPr="00FE64A9">
        <w:rPr>
          <w:color w:val="000000"/>
          <w:lang w:val="mk-MK"/>
        </w:rPr>
        <w:t>Табела бр. 10</w:t>
      </w:r>
      <w:r w:rsidR="00A14456" w:rsidRPr="00FE64A9">
        <w:rPr>
          <w:color w:val="000000"/>
          <w:lang w:val="mk-MK"/>
        </w:rPr>
        <w:fldChar w:fldCharType="end"/>
      </w:r>
      <w:r w:rsidR="00A14456" w:rsidRPr="00FE64A9">
        <w:rPr>
          <w:color w:val="000000"/>
          <w:lang w:val="mk-MK"/>
        </w:rPr>
        <w:t>).</w:t>
      </w:r>
    </w:p>
    <w:p w:rsidR="00FE64A9" w:rsidRPr="00FE64A9" w:rsidRDefault="00FE64A9" w:rsidP="00FE64A9">
      <w:pPr>
        <w:spacing w:before="120" w:after="120"/>
        <w:ind w:right="4"/>
        <w:jc w:val="both"/>
        <w:rPr>
          <w:color w:val="000000"/>
          <w:lang w:val="mk-MK"/>
        </w:rPr>
      </w:pPr>
      <w:r w:rsidRPr="00FE64A9">
        <w:rPr>
          <w:color w:val="000000"/>
          <w:lang w:val="mk-MK"/>
        </w:rPr>
        <w:t>Најголемо учество од 75,75% во структурата на средствата на друштвата за осигурување имаат вложувањата (2017: 74,76%), и истите се зголемени за 9,46% во однос на вложените средства во 2017 година. Во рамки на вложувањата, најзначајно учество од 89,66% зазема категоријата останати финансиски вложувања и истата има раст од 10,91% во споредба со претходната година. Во оваа категорија влегуваат: депозити во банки, заеми и останати пласмани (39,23%), финансиски вложувања расположливи за продажба (44,50%), финансиски вложувања кои се чуваат до достасување (13,99%) и финансиски вложувања за тргување (2,28%). Следна позначајна категорија се вложувањата во земјиште, градежни објекти и останати материјални средства (8,78%) и притоа бележат пад од 1,88%, во однос на 2017 година. Исто така, дел од вложувањата се и финансиските вложувања во друштва во група - подружници, придружни друштва и заеднички контролирани ентитети, кои учествуваат со 1,56% во вкупните вложувања и истите бележат намалување од 0,46%.</w:t>
      </w:r>
    </w:p>
    <w:p w:rsidR="00FE64A9" w:rsidRDefault="00FE64A9" w:rsidP="00FE64A9">
      <w:pPr>
        <w:spacing w:before="120" w:after="120"/>
        <w:ind w:right="4"/>
        <w:jc w:val="both"/>
        <w:rPr>
          <w:color w:val="000000"/>
          <w:lang w:val="mk-MK"/>
        </w:rPr>
      </w:pPr>
      <w:bookmarkStart w:id="44" w:name="_Ref517256719"/>
    </w:p>
    <w:p w:rsidR="00FE64A9" w:rsidRDefault="00FE64A9" w:rsidP="00FE64A9">
      <w:pPr>
        <w:spacing w:before="120" w:after="120"/>
        <w:ind w:right="4"/>
        <w:jc w:val="both"/>
        <w:rPr>
          <w:color w:val="000000"/>
          <w:lang w:val="mk-MK"/>
        </w:rPr>
      </w:pPr>
    </w:p>
    <w:p w:rsidR="00AA0C81" w:rsidRPr="00632445" w:rsidRDefault="00AA0C81" w:rsidP="00E76E74">
      <w:pPr>
        <w:tabs>
          <w:tab w:val="left" w:pos="9214"/>
        </w:tabs>
        <w:spacing w:after="0"/>
        <w:ind w:right="146"/>
        <w:jc w:val="both"/>
        <w:rPr>
          <w:lang w:val="mk-MK"/>
        </w:rPr>
      </w:pPr>
      <w:r w:rsidRPr="00632445">
        <w:rPr>
          <w:b/>
          <w:lang w:val="mk-MK"/>
        </w:rPr>
        <w:lastRenderedPageBreak/>
        <w:t xml:space="preserve">Табела бр. </w:t>
      </w:r>
      <w:r w:rsidRPr="00632445">
        <w:rPr>
          <w:b/>
          <w:lang w:val="mk-MK"/>
        </w:rPr>
        <w:fldChar w:fldCharType="begin"/>
      </w:r>
      <w:r w:rsidRPr="00632445">
        <w:rPr>
          <w:b/>
          <w:lang w:val="mk-MK"/>
        </w:rPr>
        <w:instrText xml:space="preserve"> SEQ Табела_бр. \* ARABIC </w:instrText>
      </w:r>
      <w:r w:rsidRPr="00632445">
        <w:rPr>
          <w:b/>
          <w:lang w:val="mk-MK"/>
        </w:rPr>
        <w:fldChar w:fldCharType="separate"/>
      </w:r>
      <w:r w:rsidR="009C1C12">
        <w:rPr>
          <w:b/>
          <w:noProof/>
          <w:lang w:val="mk-MK"/>
        </w:rPr>
        <w:t>10</w:t>
      </w:r>
      <w:r w:rsidRPr="00632445">
        <w:rPr>
          <w:b/>
          <w:lang w:val="mk-MK"/>
        </w:rPr>
        <w:fldChar w:fldCharType="end"/>
      </w:r>
      <w:bookmarkEnd w:id="44"/>
      <w:r w:rsidRPr="00632445">
        <w:rPr>
          <w:lang w:val="mk-MK"/>
        </w:rPr>
        <w:t>: Структура на средствата на друштвата за осигурување (денари)</w:t>
      </w:r>
    </w:p>
    <w:tbl>
      <w:tblPr>
        <w:tblStyle w:val="GridTable6Colorful-Accent11"/>
        <w:tblW w:w="9263" w:type="dxa"/>
        <w:tblLook w:val="0420" w:firstRow="1" w:lastRow="0" w:firstColumn="0" w:lastColumn="0" w:noHBand="0" w:noVBand="1"/>
      </w:tblPr>
      <w:tblGrid>
        <w:gridCol w:w="3804"/>
        <w:gridCol w:w="1364"/>
        <w:gridCol w:w="850"/>
        <w:gridCol w:w="1364"/>
        <w:gridCol w:w="850"/>
        <w:gridCol w:w="1031"/>
      </w:tblGrid>
      <w:tr w:rsidR="00642CA8" w:rsidRPr="00642CA8" w:rsidTr="00642CA8">
        <w:trPr>
          <w:cnfStyle w:val="100000000000" w:firstRow="1" w:lastRow="0" w:firstColumn="0" w:lastColumn="0" w:oddVBand="0" w:evenVBand="0" w:oddHBand="0" w:evenHBand="0" w:firstRowFirstColumn="0" w:firstRowLastColumn="0" w:lastRowFirstColumn="0" w:lastRowLastColumn="0"/>
          <w:trHeight w:val="373"/>
        </w:trPr>
        <w:tc>
          <w:tcPr>
            <w:tcW w:w="4219" w:type="dxa"/>
            <w:hideMark/>
          </w:tcPr>
          <w:p w:rsidR="00642CA8" w:rsidRPr="00642CA8" w:rsidRDefault="00642CA8" w:rsidP="00642CA8">
            <w:pPr>
              <w:spacing w:after="0" w:line="240" w:lineRule="auto"/>
              <w:rPr>
                <w:rFonts w:eastAsia="Times New Roman"/>
                <w:color w:val="auto"/>
                <w:sz w:val="18"/>
                <w:szCs w:val="18"/>
              </w:rPr>
            </w:pPr>
            <w:r w:rsidRPr="00642CA8">
              <w:rPr>
                <w:rFonts w:eastAsia="Times New Roman"/>
                <w:color w:val="auto"/>
                <w:sz w:val="18"/>
                <w:szCs w:val="18"/>
              </w:rPr>
              <w:t> </w:t>
            </w:r>
          </w:p>
        </w:tc>
        <w:tc>
          <w:tcPr>
            <w:tcW w:w="949" w:type="dxa"/>
            <w:hideMark/>
          </w:tcPr>
          <w:p w:rsidR="00642CA8" w:rsidRPr="00642CA8" w:rsidRDefault="00642CA8" w:rsidP="00642CA8">
            <w:pPr>
              <w:spacing w:after="0" w:line="240" w:lineRule="auto"/>
              <w:jc w:val="center"/>
              <w:rPr>
                <w:rFonts w:eastAsia="Times New Roman"/>
                <w:color w:val="auto"/>
                <w:sz w:val="18"/>
                <w:szCs w:val="18"/>
              </w:rPr>
            </w:pPr>
            <w:r w:rsidRPr="00642CA8">
              <w:rPr>
                <w:rFonts w:eastAsia="Times New Roman"/>
                <w:color w:val="auto"/>
                <w:sz w:val="18"/>
                <w:szCs w:val="18"/>
              </w:rPr>
              <w:t>31.12.2018</w:t>
            </w:r>
          </w:p>
        </w:tc>
        <w:tc>
          <w:tcPr>
            <w:tcW w:w="850" w:type="dxa"/>
            <w:hideMark/>
          </w:tcPr>
          <w:p w:rsidR="00642CA8" w:rsidRPr="00642CA8" w:rsidRDefault="00642CA8" w:rsidP="00642CA8">
            <w:pPr>
              <w:spacing w:after="0" w:line="240" w:lineRule="auto"/>
              <w:jc w:val="center"/>
              <w:rPr>
                <w:rFonts w:eastAsia="Times New Roman"/>
                <w:color w:val="auto"/>
                <w:sz w:val="18"/>
                <w:szCs w:val="18"/>
              </w:rPr>
            </w:pPr>
            <w:r w:rsidRPr="00642CA8">
              <w:rPr>
                <w:rFonts w:eastAsia="Times New Roman"/>
                <w:color w:val="auto"/>
                <w:sz w:val="18"/>
                <w:szCs w:val="18"/>
              </w:rPr>
              <w:t>Учество</w:t>
            </w:r>
          </w:p>
        </w:tc>
        <w:tc>
          <w:tcPr>
            <w:tcW w:w="1364" w:type="dxa"/>
            <w:hideMark/>
          </w:tcPr>
          <w:p w:rsidR="00642CA8" w:rsidRPr="00642CA8" w:rsidRDefault="00642CA8" w:rsidP="00642CA8">
            <w:pPr>
              <w:spacing w:after="0" w:line="240" w:lineRule="auto"/>
              <w:jc w:val="center"/>
              <w:rPr>
                <w:rFonts w:eastAsia="Times New Roman"/>
                <w:color w:val="auto"/>
                <w:sz w:val="18"/>
                <w:szCs w:val="18"/>
              </w:rPr>
            </w:pPr>
            <w:r w:rsidRPr="00642CA8">
              <w:rPr>
                <w:rFonts w:eastAsia="Times New Roman"/>
                <w:color w:val="auto"/>
                <w:sz w:val="18"/>
                <w:szCs w:val="18"/>
              </w:rPr>
              <w:t>31.12.2017</w:t>
            </w:r>
          </w:p>
        </w:tc>
        <w:tc>
          <w:tcPr>
            <w:tcW w:w="850" w:type="dxa"/>
            <w:hideMark/>
          </w:tcPr>
          <w:p w:rsidR="00642CA8" w:rsidRPr="00642CA8" w:rsidRDefault="00642CA8" w:rsidP="00642CA8">
            <w:pPr>
              <w:spacing w:after="0" w:line="240" w:lineRule="auto"/>
              <w:jc w:val="center"/>
              <w:rPr>
                <w:rFonts w:eastAsia="Times New Roman"/>
                <w:color w:val="auto"/>
                <w:sz w:val="18"/>
                <w:szCs w:val="18"/>
              </w:rPr>
            </w:pPr>
            <w:r w:rsidRPr="00642CA8">
              <w:rPr>
                <w:rFonts w:eastAsia="Times New Roman"/>
                <w:color w:val="auto"/>
                <w:sz w:val="18"/>
                <w:szCs w:val="18"/>
              </w:rPr>
              <w:t>Учество</w:t>
            </w:r>
          </w:p>
        </w:tc>
        <w:tc>
          <w:tcPr>
            <w:tcW w:w="1031" w:type="dxa"/>
            <w:hideMark/>
          </w:tcPr>
          <w:p w:rsidR="00642CA8" w:rsidRPr="00642CA8" w:rsidRDefault="00642CA8" w:rsidP="00642CA8">
            <w:pPr>
              <w:spacing w:after="0" w:line="240" w:lineRule="auto"/>
              <w:jc w:val="center"/>
              <w:rPr>
                <w:rFonts w:eastAsia="Times New Roman"/>
                <w:color w:val="auto"/>
                <w:sz w:val="18"/>
                <w:szCs w:val="18"/>
              </w:rPr>
            </w:pPr>
            <w:r w:rsidRPr="00642CA8">
              <w:rPr>
                <w:rFonts w:eastAsia="Times New Roman"/>
                <w:color w:val="auto"/>
                <w:sz w:val="18"/>
                <w:szCs w:val="18"/>
              </w:rPr>
              <w:t>Динамика</w:t>
            </w:r>
            <w:r w:rsidRPr="00642CA8">
              <w:rPr>
                <w:rFonts w:eastAsia="Times New Roman"/>
                <w:color w:val="auto"/>
                <w:sz w:val="18"/>
                <w:szCs w:val="18"/>
              </w:rPr>
              <w:br/>
              <w:t>18/17</w:t>
            </w:r>
          </w:p>
        </w:tc>
      </w:tr>
      <w:tr w:rsidR="00642CA8" w:rsidRPr="00642CA8" w:rsidTr="00642CA8">
        <w:trPr>
          <w:cnfStyle w:val="000000100000" w:firstRow="0" w:lastRow="0" w:firstColumn="0" w:lastColumn="0" w:oddVBand="0" w:evenVBand="0" w:oddHBand="1" w:evenHBand="0" w:firstRowFirstColumn="0" w:firstRowLastColumn="0" w:lastRowFirstColumn="0" w:lastRowLastColumn="0"/>
          <w:trHeight w:val="103"/>
        </w:trPr>
        <w:tc>
          <w:tcPr>
            <w:tcW w:w="4219" w:type="dxa"/>
            <w:hideMark/>
          </w:tcPr>
          <w:p w:rsidR="00642CA8" w:rsidRPr="00642CA8" w:rsidRDefault="00642CA8" w:rsidP="00642CA8">
            <w:pPr>
              <w:spacing w:after="0" w:line="240" w:lineRule="auto"/>
              <w:rPr>
                <w:rFonts w:eastAsia="Times New Roman"/>
                <w:color w:val="auto"/>
                <w:sz w:val="18"/>
                <w:szCs w:val="18"/>
              </w:rPr>
            </w:pPr>
            <w:r w:rsidRPr="00642CA8">
              <w:rPr>
                <w:rFonts w:eastAsia="Times New Roman"/>
                <w:color w:val="auto"/>
                <w:sz w:val="18"/>
                <w:szCs w:val="18"/>
              </w:rPr>
              <w:t>Нематеријални средства</w:t>
            </w:r>
          </w:p>
        </w:tc>
        <w:tc>
          <w:tcPr>
            <w:tcW w:w="949"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63.336.480</w:t>
            </w:r>
          </w:p>
        </w:tc>
        <w:tc>
          <w:tcPr>
            <w:tcW w:w="850"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0,29%</w:t>
            </w:r>
          </w:p>
        </w:tc>
        <w:tc>
          <w:tcPr>
            <w:tcW w:w="1364"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55.168.634</w:t>
            </w:r>
          </w:p>
        </w:tc>
        <w:tc>
          <w:tcPr>
            <w:tcW w:w="850"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0,28%</w:t>
            </w:r>
          </w:p>
        </w:tc>
        <w:tc>
          <w:tcPr>
            <w:tcW w:w="1031"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14,81%</w:t>
            </w:r>
          </w:p>
        </w:tc>
      </w:tr>
      <w:tr w:rsidR="00642CA8" w:rsidRPr="00642CA8" w:rsidTr="00642CA8">
        <w:trPr>
          <w:trHeight w:val="183"/>
        </w:trPr>
        <w:tc>
          <w:tcPr>
            <w:tcW w:w="4219" w:type="dxa"/>
            <w:hideMark/>
          </w:tcPr>
          <w:p w:rsidR="00642CA8" w:rsidRPr="00642CA8" w:rsidRDefault="00642CA8" w:rsidP="00642CA8">
            <w:pPr>
              <w:spacing w:after="0" w:line="240" w:lineRule="auto"/>
              <w:rPr>
                <w:rFonts w:eastAsia="Times New Roman"/>
                <w:color w:val="auto"/>
                <w:sz w:val="18"/>
                <w:szCs w:val="18"/>
              </w:rPr>
            </w:pPr>
            <w:r w:rsidRPr="00642CA8">
              <w:rPr>
                <w:rFonts w:eastAsia="Times New Roman"/>
                <w:color w:val="auto"/>
                <w:sz w:val="18"/>
                <w:szCs w:val="18"/>
              </w:rPr>
              <w:t>Вложувања</w:t>
            </w:r>
          </w:p>
        </w:tc>
        <w:tc>
          <w:tcPr>
            <w:tcW w:w="949"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16.390.552.460</w:t>
            </w:r>
          </w:p>
        </w:tc>
        <w:tc>
          <w:tcPr>
            <w:tcW w:w="850"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75,75%</w:t>
            </w:r>
          </w:p>
        </w:tc>
        <w:tc>
          <w:tcPr>
            <w:tcW w:w="1364"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14.973.912.497</w:t>
            </w:r>
          </w:p>
        </w:tc>
        <w:tc>
          <w:tcPr>
            <w:tcW w:w="850"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74,76%</w:t>
            </w:r>
          </w:p>
        </w:tc>
        <w:tc>
          <w:tcPr>
            <w:tcW w:w="1031"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9,46%</w:t>
            </w:r>
          </w:p>
        </w:tc>
      </w:tr>
      <w:tr w:rsidR="00642CA8" w:rsidRPr="00642CA8" w:rsidTr="00642CA8">
        <w:trPr>
          <w:cnfStyle w:val="000000100000" w:firstRow="0" w:lastRow="0" w:firstColumn="0" w:lastColumn="0" w:oddVBand="0" w:evenVBand="0" w:oddHBand="1" w:evenHBand="0" w:firstRowFirstColumn="0" w:firstRowLastColumn="0" w:lastRowFirstColumn="0" w:lastRowLastColumn="0"/>
          <w:trHeight w:val="399"/>
        </w:trPr>
        <w:tc>
          <w:tcPr>
            <w:tcW w:w="4219" w:type="dxa"/>
            <w:hideMark/>
          </w:tcPr>
          <w:p w:rsidR="00642CA8" w:rsidRPr="00642CA8" w:rsidRDefault="00642CA8" w:rsidP="00642CA8">
            <w:pPr>
              <w:spacing w:after="0" w:line="240" w:lineRule="auto"/>
              <w:rPr>
                <w:rFonts w:eastAsia="Times New Roman"/>
                <w:color w:val="auto"/>
                <w:sz w:val="18"/>
                <w:szCs w:val="18"/>
              </w:rPr>
            </w:pPr>
            <w:r w:rsidRPr="00642CA8">
              <w:rPr>
                <w:rFonts w:eastAsia="Times New Roman"/>
                <w:color w:val="auto"/>
                <w:sz w:val="18"/>
                <w:szCs w:val="18"/>
              </w:rPr>
              <w:t>Дел за соосигурување и реосигурување во бруто техничките резерви</w:t>
            </w:r>
          </w:p>
        </w:tc>
        <w:tc>
          <w:tcPr>
            <w:tcW w:w="949"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1.148.962.057</w:t>
            </w:r>
          </w:p>
        </w:tc>
        <w:tc>
          <w:tcPr>
            <w:tcW w:w="850"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5,31%</w:t>
            </w:r>
          </w:p>
        </w:tc>
        <w:tc>
          <w:tcPr>
            <w:tcW w:w="1364"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983.203.404</w:t>
            </w:r>
          </w:p>
        </w:tc>
        <w:tc>
          <w:tcPr>
            <w:tcW w:w="850"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4,91%</w:t>
            </w:r>
          </w:p>
        </w:tc>
        <w:tc>
          <w:tcPr>
            <w:tcW w:w="1031"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16,86%</w:t>
            </w:r>
          </w:p>
        </w:tc>
      </w:tr>
      <w:tr w:rsidR="00642CA8" w:rsidRPr="00642CA8" w:rsidTr="00642CA8">
        <w:trPr>
          <w:trHeight w:val="471"/>
        </w:trPr>
        <w:tc>
          <w:tcPr>
            <w:tcW w:w="4219" w:type="dxa"/>
            <w:hideMark/>
          </w:tcPr>
          <w:p w:rsidR="00642CA8" w:rsidRPr="00642CA8" w:rsidRDefault="00642CA8" w:rsidP="00642CA8">
            <w:pPr>
              <w:spacing w:after="0" w:line="240" w:lineRule="auto"/>
              <w:rPr>
                <w:rFonts w:eastAsia="Times New Roman"/>
                <w:color w:val="auto"/>
                <w:sz w:val="18"/>
                <w:szCs w:val="18"/>
              </w:rPr>
            </w:pPr>
            <w:r w:rsidRPr="00642CA8">
              <w:rPr>
                <w:rFonts w:eastAsia="Times New Roman"/>
                <w:color w:val="auto"/>
                <w:sz w:val="18"/>
                <w:szCs w:val="18"/>
              </w:rPr>
              <w:t>Финансиски вложувања кај кои осигуреникот го превзема инвестицискиот ризик (договори за осигурување)</w:t>
            </w:r>
          </w:p>
        </w:tc>
        <w:tc>
          <w:tcPr>
            <w:tcW w:w="949"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111.265.813</w:t>
            </w:r>
          </w:p>
        </w:tc>
        <w:tc>
          <w:tcPr>
            <w:tcW w:w="850"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0,51%</w:t>
            </w:r>
          </w:p>
        </w:tc>
        <w:tc>
          <w:tcPr>
            <w:tcW w:w="1364"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53.353.975</w:t>
            </w:r>
          </w:p>
        </w:tc>
        <w:tc>
          <w:tcPr>
            <w:tcW w:w="850"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0,27%</w:t>
            </w:r>
          </w:p>
        </w:tc>
        <w:tc>
          <w:tcPr>
            <w:tcW w:w="1031"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0,00%</w:t>
            </w:r>
          </w:p>
        </w:tc>
      </w:tr>
      <w:tr w:rsidR="00642CA8" w:rsidRPr="00642CA8" w:rsidTr="00642CA8">
        <w:trPr>
          <w:cnfStyle w:val="000000100000" w:firstRow="0" w:lastRow="0" w:firstColumn="0" w:lastColumn="0" w:oddVBand="0" w:evenVBand="0" w:oddHBand="1" w:evenHBand="0" w:firstRowFirstColumn="0" w:firstRowLastColumn="0" w:lastRowFirstColumn="0" w:lastRowLastColumn="0"/>
          <w:trHeight w:val="243"/>
        </w:trPr>
        <w:tc>
          <w:tcPr>
            <w:tcW w:w="4219" w:type="dxa"/>
            <w:hideMark/>
          </w:tcPr>
          <w:p w:rsidR="00642CA8" w:rsidRPr="00642CA8" w:rsidRDefault="00642CA8" w:rsidP="00642CA8">
            <w:pPr>
              <w:spacing w:after="0" w:line="240" w:lineRule="auto"/>
              <w:rPr>
                <w:rFonts w:eastAsia="Times New Roman"/>
                <w:color w:val="auto"/>
                <w:sz w:val="18"/>
                <w:szCs w:val="18"/>
              </w:rPr>
            </w:pPr>
            <w:r w:rsidRPr="00642CA8">
              <w:rPr>
                <w:rFonts w:eastAsia="Times New Roman"/>
                <w:color w:val="auto"/>
                <w:sz w:val="18"/>
                <w:szCs w:val="18"/>
              </w:rPr>
              <w:t>Одложени и тековни даночни средства</w:t>
            </w:r>
          </w:p>
        </w:tc>
        <w:tc>
          <w:tcPr>
            <w:tcW w:w="949"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14.658.653</w:t>
            </w:r>
          </w:p>
        </w:tc>
        <w:tc>
          <w:tcPr>
            <w:tcW w:w="850"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0,07%</w:t>
            </w:r>
          </w:p>
        </w:tc>
        <w:tc>
          <w:tcPr>
            <w:tcW w:w="1364"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19.266.620</w:t>
            </w:r>
          </w:p>
        </w:tc>
        <w:tc>
          <w:tcPr>
            <w:tcW w:w="850"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0,10%</w:t>
            </w:r>
          </w:p>
        </w:tc>
        <w:tc>
          <w:tcPr>
            <w:tcW w:w="1031"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-23,92%</w:t>
            </w:r>
          </w:p>
        </w:tc>
      </w:tr>
      <w:tr w:rsidR="00642CA8" w:rsidRPr="00642CA8" w:rsidTr="00642CA8">
        <w:trPr>
          <w:trHeight w:val="275"/>
        </w:trPr>
        <w:tc>
          <w:tcPr>
            <w:tcW w:w="4219" w:type="dxa"/>
            <w:hideMark/>
          </w:tcPr>
          <w:p w:rsidR="00642CA8" w:rsidRPr="00642CA8" w:rsidRDefault="00642CA8" w:rsidP="00642CA8">
            <w:pPr>
              <w:spacing w:after="0" w:line="240" w:lineRule="auto"/>
              <w:rPr>
                <w:rFonts w:eastAsia="Times New Roman"/>
                <w:color w:val="auto"/>
                <w:sz w:val="18"/>
                <w:szCs w:val="18"/>
              </w:rPr>
            </w:pPr>
            <w:r w:rsidRPr="00642CA8">
              <w:rPr>
                <w:rFonts w:eastAsia="Times New Roman"/>
                <w:color w:val="auto"/>
                <w:sz w:val="18"/>
                <w:szCs w:val="18"/>
              </w:rPr>
              <w:t>Побарувања</w:t>
            </w:r>
          </w:p>
        </w:tc>
        <w:tc>
          <w:tcPr>
            <w:tcW w:w="949"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2.621.668.762</w:t>
            </w:r>
          </w:p>
        </w:tc>
        <w:tc>
          <w:tcPr>
            <w:tcW w:w="850"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12,12%</w:t>
            </w:r>
          </w:p>
        </w:tc>
        <w:tc>
          <w:tcPr>
            <w:tcW w:w="1364"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2.653.770.687</w:t>
            </w:r>
          </w:p>
        </w:tc>
        <w:tc>
          <w:tcPr>
            <w:tcW w:w="850"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13,25%</w:t>
            </w:r>
          </w:p>
        </w:tc>
        <w:tc>
          <w:tcPr>
            <w:tcW w:w="1031"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-1,21%</w:t>
            </w:r>
          </w:p>
        </w:tc>
      </w:tr>
      <w:tr w:rsidR="00642CA8" w:rsidRPr="00642CA8" w:rsidTr="00642CA8">
        <w:trPr>
          <w:cnfStyle w:val="000000100000" w:firstRow="0" w:lastRow="0" w:firstColumn="0" w:lastColumn="0" w:oddVBand="0" w:evenVBand="0" w:oddHBand="1" w:evenHBand="0" w:firstRowFirstColumn="0" w:firstRowLastColumn="0" w:lastRowFirstColumn="0" w:lastRowLastColumn="0"/>
          <w:trHeight w:val="213"/>
        </w:trPr>
        <w:tc>
          <w:tcPr>
            <w:tcW w:w="4219" w:type="dxa"/>
            <w:hideMark/>
          </w:tcPr>
          <w:p w:rsidR="00642CA8" w:rsidRPr="00642CA8" w:rsidRDefault="00642CA8" w:rsidP="00642CA8">
            <w:pPr>
              <w:spacing w:after="0" w:line="240" w:lineRule="auto"/>
              <w:rPr>
                <w:rFonts w:eastAsia="Times New Roman"/>
                <w:color w:val="auto"/>
                <w:sz w:val="18"/>
                <w:szCs w:val="18"/>
              </w:rPr>
            </w:pPr>
            <w:r w:rsidRPr="00642CA8">
              <w:rPr>
                <w:rFonts w:eastAsia="Times New Roman"/>
                <w:color w:val="auto"/>
                <w:sz w:val="18"/>
                <w:szCs w:val="18"/>
              </w:rPr>
              <w:t>Останати средства</w:t>
            </w:r>
          </w:p>
        </w:tc>
        <w:tc>
          <w:tcPr>
            <w:tcW w:w="949"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560.808.211</w:t>
            </w:r>
          </w:p>
        </w:tc>
        <w:tc>
          <w:tcPr>
            <w:tcW w:w="850"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2,59%</w:t>
            </w:r>
          </w:p>
        </w:tc>
        <w:tc>
          <w:tcPr>
            <w:tcW w:w="1364"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584.345.745</w:t>
            </w:r>
          </w:p>
        </w:tc>
        <w:tc>
          <w:tcPr>
            <w:tcW w:w="850"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2,92%</w:t>
            </w:r>
          </w:p>
        </w:tc>
        <w:tc>
          <w:tcPr>
            <w:tcW w:w="1031"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-4,03%</w:t>
            </w:r>
          </w:p>
        </w:tc>
      </w:tr>
      <w:tr w:rsidR="00642CA8" w:rsidRPr="00642CA8" w:rsidTr="00642CA8">
        <w:trPr>
          <w:trHeight w:val="274"/>
        </w:trPr>
        <w:tc>
          <w:tcPr>
            <w:tcW w:w="4219" w:type="dxa"/>
            <w:hideMark/>
          </w:tcPr>
          <w:p w:rsidR="00642CA8" w:rsidRPr="00642CA8" w:rsidRDefault="00642CA8" w:rsidP="00642CA8">
            <w:pPr>
              <w:spacing w:after="0" w:line="240" w:lineRule="auto"/>
              <w:rPr>
                <w:rFonts w:eastAsia="Times New Roman"/>
                <w:color w:val="auto"/>
                <w:sz w:val="18"/>
                <w:szCs w:val="18"/>
              </w:rPr>
            </w:pPr>
            <w:r w:rsidRPr="00642CA8">
              <w:rPr>
                <w:rFonts w:eastAsia="Times New Roman"/>
                <w:color w:val="auto"/>
                <w:sz w:val="18"/>
                <w:szCs w:val="18"/>
              </w:rPr>
              <w:t>Активни временски разграничувања</w:t>
            </w:r>
          </w:p>
        </w:tc>
        <w:tc>
          <w:tcPr>
            <w:tcW w:w="949"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727.512.871</w:t>
            </w:r>
          </w:p>
        </w:tc>
        <w:tc>
          <w:tcPr>
            <w:tcW w:w="850"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3,36%</w:t>
            </w:r>
          </w:p>
        </w:tc>
        <w:tc>
          <w:tcPr>
            <w:tcW w:w="1364"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707.111.025</w:t>
            </w:r>
          </w:p>
        </w:tc>
        <w:tc>
          <w:tcPr>
            <w:tcW w:w="850"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3,53%</w:t>
            </w:r>
          </w:p>
        </w:tc>
        <w:tc>
          <w:tcPr>
            <w:tcW w:w="1031"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2,89%</w:t>
            </w:r>
          </w:p>
        </w:tc>
      </w:tr>
      <w:tr w:rsidR="00642CA8" w:rsidRPr="00642CA8" w:rsidTr="00642CA8">
        <w:trPr>
          <w:cnfStyle w:val="000000100000" w:firstRow="0" w:lastRow="0" w:firstColumn="0" w:lastColumn="0" w:oddVBand="0" w:evenVBand="0" w:oddHBand="1" w:evenHBand="0" w:firstRowFirstColumn="0" w:firstRowLastColumn="0" w:lastRowFirstColumn="0" w:lastRowLastColumn="0"/>
          <w:trHeight w:val="274"/>
        </w:trPr>
        <w:tc>
          <w:tcPr>
            <w:tcW w:w="4219" w:type="dxa"/>
            <w:hideMark/>
          </w:tcPr>
          <w:p w:rsidR="00642CA8" w:rsidRPr="00642CA8" w:rsidRDefault="00642CA8" w:rsidP="00642CA8">
            <w:pPr>
              <w:spacing w:after="0" w:line="240" w:lineRule="auto"/>
              <w:rPr>
                <w:rFonts w:eastAsia="Times New Roman"/>
                <w:color w:val="auto"/>
                <w:sz w:val="18"/>
                <w:szCs w:val="18"/>
              </w:rPr>
            </w:pPr>
            <w:r w:rsidRPr="00642CA8">
              <w:rPr>
                <w:rFonts w:eastAsia="Times New Roman"/>
                <w:color w:val="auto"/>
                <w:sz w:val="18"/>
                <w:szCs w:val="18"/>
              </w:rPr>
              <w:t>Нетековни средства кои се чуваат за продажба и нетековно работење</w:t>
            </w:r>
          </w:p>
        </w:tc>
        <w:tc>
          <w:tcPr>
            <w:tcW w:w="949"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0</w:t>
            </w:r>
          </w:p>
        </w:tc>
        <w:tc>
          <w:tcPr>
            <w:tcW w:w="850"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0,00%</w:t>
            </w:r>
          </w:p>
        </w:tc>
        <w:tc>
          <w:tcPr>
            <w:tcW w:w="1364"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0</w:t>
            </w:r>
          </w:p>
        </w:tc>
        <w:tc>
          <w:tcPr>
            <w:tcW w:w="850"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0,00%</w:t>
            </w:r>
          </w:p>
        </w:tc>
        <w:tc>
          <w:tcPr>
            <w:tcW w:w="1031" w:type="dxa"/>
            <w:hideMark/>
          </w:tcPr>
          <w:p w:rsidR="00642CA8" w:rsidRPr="00642CA8" w:rsidRDefault="00642CA8" w:rsidP="00642CA8">
            <w:pPr>
              <w:spacing w:after="0" w:line="240" w:lineRule="auto"/>
              <w:jc w:val="right"/>
              <w:rPr>
                <w:rFonts w:eastAsia="Times New Roman"/>
                <w:color w:val="auto"/>
                <w:sz w:val="18"/>
                <w:szCs w:val="18"/>
              </w:rPr>
            </w:pPr>
            <w:r w:rsidRPr="00642CA8">
              <w:rPr>
                <w:rFonts w:eastAsia="Times New Roman"/>
                <w:color w:val="auto"/>
                <w:sz w:val="18"/>
                <w:szCs w:val="18"/>
              </w:rPr>
              <w:t>0,00%</w:t>
            </w:r>
          </w:p>
        </w:tc>
      </w:tr>
      <w:tr w:rsidR="00642CA8" w:rsidRPr="00642CA8" w:rsidTr="00642CA8">
        <w:trPr>
          <w:trHeight w:val="152"/>
        </w:trPr>
        <w:tc>
          <w:tcPr>
            <w:tcW w:w="4219" w:type="dxa"/>
            <w:hideMark/>
          </w:tcPr>
          <w:p w:rsidR="00642CA8" w:rsidRPr="00642CA8" w:rsidRDefault="00642CA8" w:rsidP="00642CA8">
            <w:pPr>
              <w:spacing w:after="0" w:line="240" w:lineRule="auto"/>
              <w:rPr>
                <w:rFonts w:eastAsia="Times New Roman"/>
                <w:b/>
                <w:bCs/>
                <w:color w:val="auto"/>
                <w:sz w:val="18"/>
                <w:szCs w:val="18"/>
              </w:rPr>
            </w:pPr>
            <w:r w:rsidRPr="00642CA8">
              <w:rPr>
                <w:rFonts w:eastAsia="Times New Roman"/>
                <w:b/>
                <w:bCs/>
                <w:color w:val="auto"/>
                <w:sz w:val="18"/>
                <w:szCs w:val="18"/>
              </w:rPr>
              <w:t>ВКУПНО СРЕДСТВА</w:t>
            </w:r>
          </w:p>
        </w:tc>
        <w:tc>
          <w:tcPr>
            <w:tcW w:w="949" w:type="dxa"/>
            <w:hideMark/>
          </w:tcPr>
          <w:p w:rsidR="00642CA8" w:rsidRPr="00642CA8" w:rsidRDefault="00642CA8" w:rsidP="00642CA8">
            <w:pPr>
              <w:spacing w:after="0" w:line="240" w:lineRule="auto"/>
              <w:jc w:val="right"/>
              <w:rPr>
                <w:rFonts w:eastAsia="Times New Roman"/>
                <w:b/>
                <w:bCs/>
                <w:color w:val="auto"/>
                <w:sz w:val="18"/>
                <w:szCs w:val="18"/>
              </w:rPr>
            </w:pPr>
            <w:r w:rsidRPr="00642CA8">
              <w:rPr>
                <w:rFonts w:eastAsia="Times New Roman"/>
                <w:b/>
                <w:bCs/>
                <w:color w:val="auto"/>
                <w:sz w:val="18"/>
                <w:szCs w:val="18"/>
              </w:rPr>
              <w:t>21.638.765.308</w:t>
            </w:r>
          </w:p>
        </w:tc>
        <w:tc>
          <w:tcPr>
            <w:tcW w:w="850" w:type="dxa"/>
            <w:hideMark/>
          </w:tcPr>
          <w:p w:rsidR="00642CA8" w:rsidRPr="00642CA8" w:rsidRDefault="00642CA8" w:rsidP="00642CA8">
            <w:pPr>
              <w:spacing w:after="0" w:line="240" w:lineRule="auto"/>
              <w:jc w:val="right"/>
              <w:rPr>
                <w:rFonts w:eastAsia="Times New Roman"/>
                <w:b/>
                <w:bCs/>
                <w:color w:val="auto"/>
                <w:sz w:val="18"/>
                <w:szCs w:val="18"/>
              </w:rPr>
            </w:pPr>
            <w:r w:rsidRPr="00642CA8">
              <w:rPr>
                <w:rFonts w:eastAsia="Times New Roman"/>
                <w:b/>
                <w:bCs/>
                <w:color w:val="auto"/>
                <w:sz w:val="18"/>
                <w:szCs w:val="18"/>
              </w:rPr>
              <w:t>100,00%</w:t>
            </w:r>
          </w:p>
        </w:tc>
        <w:tc>
          <w:tcPr>
            <w:tcW w:w="1364" w:type="dxa"/>
            <w:hideMark/>
          </w:tcPr>
          <w:p w:rsidR="00642CA8" w:rsidRPr="00642CA8" w:rsidRDefault="00642CA8" w:rsidP="00642CA8">
            <w:pPr>
              <w:spacing w:after="0" w:line="240" w:lineRule="auto"/>
              <w:jc w:val="right"/>
              <w:rPr>
                <w:rFonts w:eastAsia="Times New Roman"/>
                <w:b/>
                <w:bCs/>
                <w:color w:val="auto"/>
                <w:sz w:val="18"/>
                <w:szCs w:val="18"/>
              </w:rPr>
            </w:pPr>
            <w:r w:rsidRPr="00642CA8">
              <w:rPr>
                <w:rFonts w:eastAsia="Times New Roman"/>
                <w:b/>
                <w:bCs/>
                <w:color w:val="auto"/>
                <w:sz w:val="18"/>
                <w:szCs w:val="18"/>
              </w:rPr>
              <w:t>20.030.132.586</w:t>
            </w:r>
          </w:p>
        </w:tc>
        <w:tc>
          <w:tcPr>
            <w:tcW w:w="850" w:type="dxa"/>
            <w:hideMark/>
          </w:tcPr>
          <w:p w:rsidR="00642CA8" w:rsidRPr="00642CA8" w:rsidRDefault="00642CA8" w:rsidP="00642CA8">
            <w:pPr>
              <w:spacing w:after="0" w:line="240" w:lineRule="auto"/>
              <w:jc w:val="right"/>
              <w:rPr>
                <w:rFonts w:eastAsia="Times New Roman"/>
                <w:b/>
                <w:bCs/>
                <w:color w:val="auto"/>
                <w:sz w:val="18"/>
                <w:szCs w:val="18"/>
              </w:rPr>
            </w:pPr>
            <w:r w:rsidRPr="00642CA8">
              <w:rPr>
                <w:rFonts w:eastAsia="Times New Roman"/>
                <w:b/>
                <w:bCs/>
                <w:color w:val="auto"/>
                <w:sz w:val="18"/>
                <w:szCs w:val="18"/>
              </w:rPr>
              <w:t>100,00%</w:t>
            </w:r>
          </w:p>
        </w:tc>
        <w:tc>
          <w:tcPr>
            <w:tcW w:w="1031" w:type="dxa"/>
            <w:hideMark/>
          </w:tcPr>
          <w:p w:rsidR="00642CA8" w:rsidRPr="00642CA8" w:rsidRDefault="00642CA8" w:rsidP="00642CA8">
            <w:pPr>
              <w:spacing w:after="0" w:line="240" w:lineRule="auto"/>
              <w:jc w:val="right"/>
              <w:rPr>
                <w:rFonts w:eastAsia="Times New Roman"/>
                <w:b/>
                <w:bCs/>
                <w:color w:val="auto"/>
                <w:sz w:val="18"/>
                <w:szCs w:val="18"/>
              </w:rPr>
            </w:pPr>
            <w:r w:rsidRPr="00642CA8">
              <w:rPr>
                <w:rFonts w:eastAsia="Times New Roman"/>
                <w:b/>
                <w:bCs/>
                <w:color w:val="auto"/>
                <w:sz w:val="18"/>
                <w:szCs w:val="18"/>
              </w:rPr>
              <w:t>8,03%</w:t>
            </w:r>
          </w:p>
        </w:tc>
      </w:tr>
    </w:tbl>
    <w:p w:rsidR="00CD30D1" w:rsidRDefault="00AA0C81" w:rsidP="00E76E74">
      <w:pPr>
        <w:tabs>
          <w:tab w:val="left" w:pos="9214"/>
        </w:tabs>
        <w:ind w:right="146"/>
        <w:jc w:val="both"/>
        <w:rPr>
          <w:i/>
          <w:lang w:val="mk-MK"/>
        </w:rPr>
      </w:pPr>
      <w:r w:rsidRPr="00632445">
        <w:rPr>
          <w:i/>
          <w:lang w:val="mk-MK"/>
        </w:rPr>
        <w:t>Извор: АСО</w:t>
      </w:r>
    </w:p>
    <w:p w:rsidR="002235A6" w:rsidRPr="00632445" w:rsidRDefault="002235A6" w:rsidP="00FE64A9">
      <w:pPr>
        <w:spacing w:before="120" w:after="120"/>
        <w:ind w:right="4"/>
        <w:jc w:val="both"/>
        <w:rPr>
          <w:color w:val="FF0000"/>
          <w:lang w:val="mk-MK"/>
        </w:rPr>
      </w:pPr>
      <w:r w:rsidRPr="00632445">
        <w:rPr>
          <w:lang w:val="mk-MK"/>
        </w:rPr>
        <w:t xml:space="preserve">Следни по значење, со учество од </w:t>
      </w:r>
      <w:r w:rsidR="003D615C" w:rsidRPr="00FE64A9">
        <w:rPr>
          <w:lang w:val="mk-MK"/>
        </w:rPr>
        <w:t>12,12</w:t>
      </w:r>
      <w:r w:rsidRPr="00540DF9">
        <w:rPr>
          <w:lang w:val="mk-MK"/>
        </w:rPr>
        <w:t>%</w:t>
      </w:r>
      <w:r w:rsidRPr="00632445">
        <w:rPr>
          <w:lang w:val="mk-MK"/>
        </w:rPr>
        <w:t xml:space="preserve"> во структурата на средствата, се побарувањата (20</w:t>
      </w:r>
      <w:r>
        <w:rPr>
          <w:lang w:val="mk-MK"/>
        </w:rPr>
        <w:t>1</w:t>
      </w:r>
      <w:r w:rsidR="003D615C" w:rsidRPr="003D615C">
        <w:rPr>
          <w:lang w:val="mk-MK"/>
        </w:rPr>
        <w:t>7</w:t>
      </w:r>
      <w:r w:rsidRPr="00632445">
        <w:rPr>
          <w:lang w:val="mk-MK"/>
        </w:rPr>
        <w:t xml:space="preserve">: </w:t>
      </w:r>
      <w:r w:rsidR="003D615C">
        <w:rPr>
          <w:lang w:val="mk-MK"/>
        </w:rPr>
        <w:t>13,2</w:t>
      </w:r>
      <w:r w:rsidR="003D615C" w:rsidRPr="003D615C">
        <w:rPr>
          <w:lang w:val="mk-MK"/>
        </w:rPr>
        <w:t>5</w:t>
      </w:r>
      <w:r>
        <w:rPr>
          <w:lang w:val="mk-MK"/>
        </w:rPr>
        <w:t>%) и истите бележат</w:t>
      </w:r>
      <w:r w:rsidR="003D615C">
        <w:rPr>
          <w:lang w:val="mk-MK"/>
        </w:rPr>
        <w:t xml:space="preserve"> намалување од </w:t>
      </w:r>
      <w:r w:rsidR="003D615C" w:rsidRPr="003D615C">
        <w:rPr>
          <w:lang w:val="mk-MK"/>
        </w:rPr>
        <w:t>1</w:t>
      </w:r>
      <w:r w:rsidR="003D615C">
        <w:rPr>
          <w:lang w:val="mk-MK"/>
        </w:rPr>
        <w:t>,</w:t>
      </w:r>
      <w:r w:rsidR="003D615C" w:rsidRPr="003D615C">
        <w:rPr>
          <w:lang w:val="mk-MK"/>
        </w:rPr>
        <w:t>21</w:t>
      </w:r>
      <w:r w:rsidRPr="00632445">
        <w:rPr>
          <w:lang w:val="mk-MK"/>
        </w:rPr>
        <w:t>% во однос на побарувањата во 201</w:t>
      </w:r>
      <w:r w:rsidR="003D615C">
        <w:rPr>
          <w:lang w:val="mk-MK"/>
        </w:rPr>
        <w:t>7</w:t>
      </w:r>
      <w:r w:rsidRPr="00632445">
        <w:rPr>
          <w:lang w:val="mk-MK"/>
        </w:rPr>
        <w:t xml:space="preserve"> година. </w:t>
      </w:r>
      <w:r w:rsidRPr="008B0C3A">
        <w:rPr>
          <w:lang w:val="mk-MK"/>
        </w:rPr>
        <w:t>Во рамки на побарувањата влегуваат</w:t>
      </w:r>
      <w:r w:rsidR="000718A6" w:rsidRPr="008B0C3A">
        <w:rPr>
          <w:lang w:val="mk-MK"/>
        </w:rPr>
        <w:t>,</w:t>
      </w:r>
      <w:r w:rsidRPr="008B0C3A">
        <w:rPr>
          <w:lang w:val="mk-MK"/>
        </w:rPr>
        <w:t xml:space="preserve"> побарувања од непосредни работи на осигурување</w:t>
      </w:r>
      <w:r w:rsidRPr="008B0C3A" w:rsidDel="00CB57FE">
        <w:rPr>
          <w:lang w:val="mk-MK"/>
        </w:rPr>
        <w:t xml:space="preserve"> </w:t>
      </w:r>
      <w:r w:rsidRPr="008B0C3A">
        <w:rPr>
          <w:lang w:val="mk-MK"/>
        </w:rPr>
        <w:t>(каде се вклучени  побарувања од осигуреници, побарувања од посредници и останати побарувања од непосредни работи на осигурување), побарувања од работи на соосигурување и реосигурување и останати побарувања.</w:t>
      </w:r>
      <w:r w:rsidRPr="008B0C3A" w:rsidDel="00CB57FE">
        <w:rPr>
          <w:lang w:val="mk-MK"/>
        </w:rPr>
        <w:t xml:space="preserve"> </w:t>
      </w:r>
      <w:r w:rsidRPr="008B0C3A">
        <w:rPr>
          <w:lang w:val="mk-MK"/>
        </w:rPr>
        <w:t>Најголемо учество од 7</w:t>
      </w:r>
      <w:r w:rsidR="008B0C3A" w:rsidRPr="008B0C3A">
        <w:rPr>
          <w:lang w:val="mk-MK"/>
        </w:rPr>
        <w:t>8,29</w:t>
      </w:r>
      <w:r w:rsidRPr="008B0C3A">
        <w:rPr>
          <w:lang w:val="mk-MK"/>
        </w:rPr>
        <w:t>% во побарувања</w:t>
      </w:r>
      <w:r w:rsidR="00BF1DFD" w:rsidRPr="008B0C3A">
        <w:rPr>
          <w:lang w:val="mk-MK"/>
        </w:rPr>
        <w:t>та</w:t>
      </w:r>
      <w:r w:rsidRPr="008B0C3A">
        <w:rPr>
          <w:lang w:val="mk-MK"/>
        </w:rPr>
        <w:t xml:space="preserve">, </w:t>
      </w:r>
      <w:r w:rsidR="00CD30D1" w:rsidRPr="008B0C3A">
        <w:rPr>
          <w:lang w:val="mk-MK"/>
        </w:rPr>
        <w:t xml:space="preserve">имаат </w:t>
      </w:r>
      <w:r w:rsidRPr="008B0C3A">
        <w:rPr>
          <w:lang w:val="mk-MK"/>
        </w:rPr>
        <w:t>побарувања</w:t>
      </w:r>
      <w:r w:rsidR="00CD30D1" w:rsidRPr="008B0C3A">
        <w:rPr>
          <w:lang w:val="mk-MK"/>
        </w:rPr>
        <w:t>та</w:t>
      </w:r>
      <w:r w:rsidRPr="008B0C3A">
        <w:rPr>
          <w:lang w:val="mk-MK"/>
        </w:rPr>
        <w:t xml:space="preserve"> од непосредни работи </w:t>
      </w:r>
      <w:r w:rsidR="00406725" w:rsidRPr="008B0C3A">
        <w:rPr>
          <w:lang w:val="mk-MK"/>
        </w:rPr>
        <w:t xml:space="preserve">на осигурување во износ од </w:t>
      </w:r>
      <w:r w:rsidR="00F1243A">
        <w:rPr>
          <w:lang w:val="mk-MK"/>
        </w:rPr>
        <w:t>2,</w:t>
      </w:r>
      <w:r w:rsidR="008B0C3A" w:rsidRPr="008B0C3A">
        <w:rPr>
          <w:lang w:val="mk-MK"/>
        </w:rPr>
        <w:t>05</w:t>
      </w:r>
      <w:r w:rsidRPr="008B0C3A">
        <w:rPr>
          <w:lang w:val="mk-MK"/>
        </w:rPr>
        <w:t xml:space="preserve"> мили</w:t>
      </w:r>
      <w:r w:rsidR="00406725" w:rsidRPr="008B0C3A">
        <w:rPr>
          <w:lang w:val="mk-MK"/>
        </w:rPr>
        <w:t>ја</w:t>
      </w:r>
      <w:r w:rsidR="008B0C3A">
        <w:rPr>
          <w:lang w:val="mk-MK"/>
        </w:rPr>
        <w:t>рди денари и бележат пораст од 7,22</w:t>
      </w:r>
      <w:r w:rsidRPr="008B0C3A">
        <w:rPr>
          <w:lang w:val="mk-MK"/>
        </w:rPr>
        <w:t>% во однос на 201</w:t>
      </w:r>
      <w:r w:rsidR="008B0C3A">
        <w:rPr>
          <w:lang w:val="mk-MK"/>
        </w:rPr>
        <w:t>7</w:t>
      </w:r>
      <w:r w:rsidRPr="008B0C3A">
        <w:rPr>
          <w:lang w:val="mk-MK"/>
        </w:rPr>
        <w:t xml:space="preserve"> година. Побарувањата од работите на соосигурување и реосигурување изнесуваат </w:t>
      </w:r>
      <w:r w:rsidR="008B0C3A" w:rsidRPr="008B0C3A">
        <w:rPr>
          <w:lang w:val="mk-MK"/>
        </w:rPr>
        <w:t>96,</w:t>
      </w:r>
      <w:r w:rsidR="00406725" w:rsidRPr="008B0C3A">
        <w:rPr>
          <w:lang w:val="mk-MK"/>
        </w:rPr>
        <w:t>3</w:t>
      </w:r>
      <w:r w:rsidR="008B0C3A" w:rsidRPr="008B0C3A">
        <w:rPr>
          <w:lang w:val="mk-MK"/>
        </w:rPr>
        <w:t>0</w:t>
      </w:r>
      <w:r w:rsidR="00406725" w:rsidRPr="008B0C3A">
        <w:rPr>
          <w:lang w:val="mk-MK"/>
        </w:rPr>
        <w:t xml:space="preserve"> милиони денари </w:t>
      </w:r>
      <w:r w:rsidR="008B0C3A" w:rsidRPr="008B0C3A">
        <w:rPr>
          <w:lang w:val="mk-MK"/>
        </w:rPr>
        <w:t>(3,67</w:t>
      </w:r>
      <w:r w:rsidRPr="008B0C3A">
        <w:rPr>
          <w:lang w:val="mk-MK"/>
        </w:rPr>
        <w:t xml:space="preserve">% од вкупните побарувања) и бележат </w:t>
      </w:r>
      <w:r w:rsidR="008B0C3A" w:rsidRPr="008B0C3A">
        <w:rPr>
          <w:lang w:val="mk-MK"/>
        </w:rPr>
        <w:t>значително намалување од 44,66</w:t>
      </w:r>
      <w:r w:rsidRPr="008B0C3A">
        <w:rPr>
          <w:lang w:val="mk-MK"/>
        </w:rPr>
        <w:t>% во споредба со 201</w:t>
      </w:r>
      <w:r w:rsidR="008B0C3A" w:rsidRPr="008B0C3A">
        <w:rPr>
          <w:lang w:val="mk-MK"/>
        </w:rPr>
        <w:t>7</w:t>
      </w:r>
      <w:r w:rsidRPr="008B0C3A">
        <w:rPr>
          <w:lang w:val="mk-MK"/>
        </w:rPr>
        <w:t xml:space="preserve"> </w:t>
      </w:r>
      <w:r w:rsidRPr="00F51964">
        <w:rPr>
          <w:lang w:val="mk-MK"/>
        </w:rPr>
        <w:t>година</w:t>
      </w:r>
      <w:r w:rsidR="009646BA" w:rsidRPr="00F51964">
        <w:rPr>
          <w:lang w:val="mk-MK"/>
        </w:rPr>
        <w:t>,</w:t>
      </w:r>
      <w:r w:rsidRPr="00F51964">
        <w:rPr>
          <w:lang w:val="mk-MK"/>
        </w:rPr>
        <w:t xml:space="preserve"> како резултат на </w:t>
      </w:r>
      <w:r w:rsidR="00F51964" w:rsidRPr="00F51964">
        <w:rPr>
          <w:lang w:val="mk-MK"/>
        </w:rPr>
        <w:t>намалување</w:t>
      </w:r>
      <w:r w:rsidRPr="00F51964">
        <w:rPr>
          <w:lang w:val="mk-MK"/>
        </w:rPr>
        <w:t xml:space="preserve"> на побарувањата по основ на учество во надомест на штети од соосигурување и реосигурување. </w:t>
      </w:r>
      <w:r w:rsidRPr="008B0C3A">
        <w:rPr>
          <w:lang w:val="mk-MK"/>
        </w:rPr>
        <w:t>Останатите побарувања изнес</w:t>
      </w:r>
      <w:r w:rsidR="008B0C3A" w:rsidRPr="008B0C3A">
        <w:rPr>
          <w:lang w:val="mk-MK"/>
        </w:rPr>
        <w:t>уваат 472,77 милиони денари (18,03</w:t>
      </w:r>
      <w:r w:rsidRPr="008B0C3A">
        <w:rPr>
          <w:lang w:val="mk-MK"/>
        </w:rPr>
        <w:t xml:space="preserve">% од вкупните побарувања) и истите се </w:t>
      </w:r>
      <w:r w:rsidR="008B0C3A" w:rsidRPr="008B0C3A">
        <w:rPr>
          <w:lang w:val="mk-MK"/>
        </w:rPr>
        <w:t>намалени за 6,18</w:t>
      </w:r>
      <w:r w:rsidRPr="008B0C3A">
        <w:rPr>
          <w:lang w:val="mk-MK"/>
        </w:rPr>
        <w:t xml:space="preserve">% во однос на </w:t>
      </w:r>
      <w:r w:rsidR="008B0C3A" w:rsidRPr="008B0C3A">
        <w:rPr>
          <w:lang w:val="mk-MK"/>
        </w:rPr>
        <w:t>2017</w:t>
      </w:r>
      <w:r w:rsidRPr="008B0C3A">
        <w:rPr>
          <w:lang w:val="mk-MK"/>
        </w:rPr>
        <w:t xml:space="preserve"> година.</w:t>
      </w:r>
    </w:p>
    <w:p w:rsidR="00384D93" w:rsidRDefault="00276048" w:rsidP="00FE64A9">
      <w:pPr>
        <w:spacing w:before="120" w:after="120"/>
        <w:ind w:right="4"/>
        <w:jc w:val="both"/>
        <w:rPr>
          <w:lang w:val="mk-MK"/>
        </w:rPr>
      </w:pPr>
      <w:r w:rsidRPr="00632445">
        <w:rPr>
          <w:lang w:val="mk-MK"/>
        </w:rPr>
        <w:t>Доминантен дел на вкупните средства во осигурителниот сектор ги сочинуваат средствата на друштвата за неживотно осигурување, меѓутоа сè поприсутен е трендот на зголемување на учеството на средствата на друштвата за о</w:t>
      </w:r>
      <w:r w:rsidR="009B489B" w:rsidRPr="00632445">
        <w:rPr>
          <w:lang w:val="mk-MK"/>
        </w:rPr>
        <w:t>сигурување на живот, ко</w:t>
      </w:r>
      <w:r w:rsidR="00CC2E52" w:rsidRPr="00632445">
        <w:rPr>
          <w:lang w:val="mk-MK"/>
        </w:rPr>
        <w:t>е во</w:t>
      </w:r>
      <w:r w:rsidR="002E0A9B">
        <w:rPr>
          <w:lang w:val="mk-MK"/>
        </w:rPr>
        <w:t xml:space="preserve"> 201</w:t>
      </w:r>
      <w:r w:rsidR="00240F40" w:rsidRPr="00240F40">
        <w:rPr>
          <w:lang w:val="mk-MK"/>
        </w:rPr>
        <w:t>8</w:t>
      </w:r>
      <w:r w:rsidR="00540DF9">
        <w:rPr>
          <w:lang w:val="mk-MK"/>
        </w:rPr>
        <w:t xml:space="preserve"> </w:t>
      </w:r>
      <w:r w:rsidR="00540DF9" w:rsidRPr="009500F1">
        <w:rPr>
          <w:lang w:val="mk-MK"/>
        </w:rPr>
        <w:t xml:space="preserve">изнесува </w:t>
      </w:r>
      <w:r w:rsidR="00240F40">
        <w:rPr>
          <w:lang w:val="mk-MK"/>
        </w:rPr>
        <w:t>3</w:t>
      </w:r>
      <w:r w:rsidR="00240F40" w:rsidRPr="00240F40">
        <w:rPr>
          <w:lang w:val="mk-MK"/>
        </w:rPr>
        <w:t>2</w:t>
      </w:r>
      <w:r w:rsidR="00240F40">
        <w:rPr>
          <w:lang w:val="mk-MK"/>
        </w:rPr>
        <w:t>,</w:t>
      </w:r>
      <w:r w:rsidR="00240F40" w:rsidRPr="00240F40">
        <w:rPr>
          <w:lang w:val="mk-MK"/>
        </w:rPr>
        <w:t>78</w:t>
      </w:r>
      <w:r w:rsidR="00540DF9" w:rsidRPr="009500F1">
        <w:rPr>
          <w:lang w:val="mk-MK"/>
        </w:rPr>
        <w:t>%</w:t>
      </w:r>
      <w:r w:rsidR="00240F40">
        <w:rPr>
          <w:lang w:val="mk-MK"/>
        </w:rPr>
        <w:t xml:space="preserve">  (201</w:t>
      </w:r>
      <w:r w:rsidR="00240F40" w:rsidRPr="00240F40">
        <w:rPr>
          <w:lang w:val="mk-MK"/>
        </w:rPr>
        <w:t>7</w:t>
      </w:r>
      <w:r w:rsidR="00240F40">
        <w:rPr>
          <w:lang w:val="mk-MK"/>
        </w:rPr>
        <w:t xml:space="preserve">: </w:t>
      </w:r>
      <w:r w:rsidR="00240F40" w:rsidRPr="00240F40">
        <w:rPr>
          <w:lang w:val="mk-MK"/>
        </w:rPr>
        <w:t>30</w:t>
      </w:r>
      <w:r w:rsidR="00240F40">
        <w:rPr>
          <w:lang w:val="mk-MK"/>
        </w:rPr>
        <w:t>,</w:t>
      </w:r>
      <w:r w:rsidR="00240F40" w:rsidRPr="00240F40">
        <w:rPr>
          <w:lang w:val="mk-MK"/>
        </w:rPr>
        <w:t>14</w:t>
      </w:r>
      <w:r w:rsidRPr="00632445">
        <w:rPr>
          <w:lang w:val="mk-MK"/>
        </w:rPr>
        <w:t xml:space="preserve">%) од вкупните средства на друштвата за осигурување. </w:t>
      </w:r>
      <w:r w:rsidR="00EB6D4A" w:rsidRPr="00632445">
        <w:rPr>
          <w:lang w:val="mk-MK"/>
        </w:rPr>
        <w:t>Структурата на учеството на друштвата за осигурување во вкупните средства на осигурителниот секто</w:t>
      </w:r>
      <w:r w:rsidR="008F2B52" w:rsidRPr="00632445">
        <w:rPr>
          <w:lang w:val="mk-MK"/>
        </w:rPr>
        <w:t xml:space="preserve">р е прикажана на </w:t>
      </w:r>
      <w:r w:rsidR="006D3887">
        <w:rPr>
          <w:lang w:val="mk-MK"/>
        </w:rPr>
        <w:t>г</w:t>
      </w:r>
      <w:r w:rsidR="00930E0A" w:rsidRPr="00930E0A">
        <w:rPr>
          <w:lang w:val="mk-MK"/>
        </w:rPr>
        <w:t>рафикон</w:t>
      </w:r>
      <w:r w:rsidR="006D3887">
        <w:rPr>
          <w:lang w:val="mk-MK"/>
        </w:rPr>
        <w:t>от</w:t>
      </w:r>
      <w:r w:rsidR="00930E0A" w:rsidRPr="00930E0A">
        <w:rPr>
          <w:lang w:val="mk-MK"/>
        </w:rPr>
        <w:t xml:space="preserve"> бр. 8.</w:t>
      </w:r>
      <w:bookmarkStart w:id="45" w:name="_Ref421198524"/>
    </w:p>
    <w:p w:rsidR="00FE64A9" w:rsidRDefault="00FE64A9" w:rsidP="00E76E74">
      <w:pPr>
        <w:tabs>
          <w:tab w:val="left" w:pos="9214"/>
        </w:tabs>
        <w:spacing w:after="160"/>
        <w:ind w:right="146"/>
        <w:jc w:val="both"/>
        <w:rPr>
          <w:lang w:val="mk-MK"/>
        </w:rPr>
      </w:pPr>
    </w:p>
    <w:p w:rsidR="00FE64A9" w:rsidRDefault="00FE64A9" w:rsidP="00E76E74">
      <w:pPr>
        <w:tabs>
          <w:tab w:val="left" w:pos="9214"/>
        </w:tabs>
        <w:spacing w:after="160"/>
        <w:ind w:right="146"/>
        <w:jc w:val="both"/>
        <w:rPr>
          <w:lang w:val="mk-MK"/>
        </w:rPr>
      </w:pPr>
    </w:p>
    <w:p w:rsidR="00126818" w:rsidRDefault="00126818" w:rsidP="00E76E74">
      <w:pPr>
        <w:tabs>
          <w:tab w:val="left" w:pos="9214"/>
        </w:tabs>
        <w:spacing w:after="160"/>
        <w:ind w:right="146"/>
        <w:jc w:val="both"/>
        <w:rPr>
          <w:lang w:val="mk-MK"/>
        </w:rPr>
      </w:pPr>
    </w:p>
    <w:p w:rsidR="00FE64A9" w:rsidRDefault="00FE64A9" w:rsidP="00E76E74">
      <w:pPr>
        <w:tabs>
          <w:tab w:val="left" w:pos="9214"/>
        </w:tabs>
        <w:spacing w:after="160"/>
        <w:ind w:right="146"/>
        <w:jc w:val="both"/>
        <w:rPr>
          <w:lang w:val="mk-MK"/>
        </w:rPr>
      </w:pPr>
    </w:p>
    <w:p w:rsidR="00FE64A9" w:rsidRDefault="00FE64A9" w:rsidP="00E76E74">
      <w:pPr>
        <w:tabs>
          <w:tab w:val="left" w:pos="9214"/>
        </w:tabs>
        <w:spacing w:after="160"/>
        <w:ind w:right="146"/>
        <w:jc w:val="both"/>
        <w:rPr>
          <w:lang w:val="mk-MK"/>
        </w:rPr>
      </w:pPr>
    </w:p>
    <w:p w:rsidR="007554EC" w:rsidRDefault="00B729CE" w:rsidP="00E76E74">
      <w:pPr>
        <w:tabs>
          <w:tab w:val="left" w:pos="9214"/>
        </w:tabs>
        <w:spacing w:after="0"/>
        <w:ind w:right="146"/>
        <w:jc w:val="both"/>
        <w:rPr>
          <w:color w:val="000000"/>
          <w:lang w:val="mk-MK"/>
        </w:rPr>
      </w:pPr>
      <w:r w:rsidRPr="00632445">
        <w:rPr>
          <w:b/>
          <w:lang w:val="mk-MK"/>
        </w:rPr>
        <w:lastRenderedPageBreak/>
        <w:t xml:space="preserve">Графикон бр. </w:t>
      </w:r>
      <w:r w:rsidRPr="00632445">
        <w:rPr>
          <w:b/>
          <w:lang w:val="mk-MK"/>
        </w:rPr>
        <w:fldChar w:fldCharType="begin"/>
      </w:r>
      <w:r w:rsidRPr="00632445">
        <w:rPr>
          <w:b/>
          <w:lang w:val="mk-MK"/>
        </w:rPr>
        <w:instrText xml:space="preserve"> SEQ Графикон_бр. \* ARABIC </w:instrText>
      </w:r>
      <w:r w:rsidRPr="00632445">
        <w:rPr>
          <w:b/>
          <w:lang w:val="mk-MK"/>
        </w:rPr>
        <w:fldChar w:fldCharType="separate"/>
      </w:r>
      <w:r w:rsidR="009C1C12">
        <w:rPr>
          <w:b/>
          <w:noProof/>
          <w:lang w:val="mk-MK"/>
        </w:rPr>
        <w:t>8</w:t>
      </w:r>
      <w:r w:rsidRPr="00632445">
        <w:rPr>
          <w:b/>
          <w:lang w:val="mk-MK"/>
        </w:rPr>
        <w:fldChar w:fldCharType="end"/>
      </w:r>
      <w:bookmarkEnd w:id="45"/>
      <w:r w:rsidR="00BE7CE9" w:rsidRPr="00632445">
        <w:rPr>
          <w:b/>
          <w:lang w:val="mk-MK"/>
        </w:rPr>
        <w:t>:</w:t>
      </w:r>
      <w:r w:rsidR="00BE7CE9" w:rsidRPr="00632445">
        <w:rPr>
          <w:lang w:val="mk-MK"/>
        </w:rPr>
        <w:t xml:space="preserve"> Структура на учество на друштвата за осигурување во вкупните средства</w:t>
      </w:r>
      <w:r w:rsidR="002D6C86" w:rsidRPr="00632445">
        <w:rPr>
          <w:lang w:val="mk-MK"/>
        </w:rPr>
        <w:t xml:space="preserve"> </w:t>
      </w:r>
      <w:r w:rsidR="00E416BC" w:rsidRPr="00632445">
        <w:rPr>
          <w:lang w:val="mk-MK"/>
        </w:rPr>
        <w:t>на осигурителниот сектор во 201</w:t>
      </w:r>
      <w:r w:rsidR="00745828">
        <w:rPr>
          <w:lang w:val="mk-MK"/>
        </w:rPr>
        <w:t>8</w:t>
      </w:r>
      <w:r w:rsidR="002D6C86" w:rsidRPr="00632445">
        <w:rPr>
          <w:lang w:val="mk-MK"/>
        </w:rPr>
        <w:t xml:space="preserve"> година</w:t>
      </w:r>
      <w:r w:rsidR="009D6BE2" w:rsidRPr="00632445">
        <w:rPr>
          <w:lang w:val="mk-MK"/>
        </w:rPr>
        <w:t xml:space="preserve"> (</w:t>
      </w:r>
      <w:r w:rsidR="00B94E6C">
        <w:rPr>
          <w:lang w:val="mk-MK"/>
        </w:rPr>
        <w:t>милиони денари</w:t>
      </w:r>
      <w:r w:rsidR="00B94E6C" w:rsidRPr="00632445">
        <w:rPr>
          <w:color w:val="000000"/>
          <w:lang w:val="mk-MK"/>
        </w:rPr>
        <w:t>)</w:t>
      </w:r>
      <w:r w:rsidR="00B94E6C">
        <w:rPr>
          <w:color w:val="000000"/>
          <w:lang w:val="mk-MK"/>
        </w:rPr>
        <w:t>, одделно за неживот и живот</w:t>
      </w:r>
    </w:p>
    <w:p w:rsidR="00B94E6C" w:rsidRDefault="00B94E6C" w:rsidP="00E76E74">
      <w:pPr>
        <w:tabs>
          <w:tab w:val="left" w:pos="9214"/>
        </w:tabs>
        <w:spacing w:after="0"/>
        <w:ind w:right="146"/>
        <w:jc w:val="both"/>
        <w:rPr>
          <w:lang w:val="mk-MK"/>
        </w:rPr>
      </w:pPr>
      <w:r>
        <w:rPr>
          <w:noProof/>
        </w:rPr>
        <w:drawing>
          <wp:inline distT="0" distB="0" distL="0" distR="0" wp14:anchorId="2A2F6EB1">
            <wp:extent cx="5876014" cy="3181275"/>
            <wp:effectExtent l="0" t="0" r="0" b="635"/>
            <wp:docPr id="16" name="Слик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8642" cy="3204354"/>
                    </a:xfrm>
                    <a:prstGeom prst="rect">
                      <a:avLst/>
                    </a:prstGeom>
                    <a:noFill/>
                  </pic:spPr>
                </pic:pic>
              </a:graphicData>
            </a:graphic>
          </wp:inline>
        </w:drawing>
      </w:r>
    </w:p>
    <w:p w:rsidR="00CF21E0" w:rsidRPr="00632445" w:rsidRDefault="00A9577F" w:rsidP="00E76E74">
      <w:pPr>
        <w:tabs>
          <w:tab w:val="left" w:pos="9214"/>
        </w:tabs>
        <w:spacing w:after="0"/>
        <w:ind w:right="146"/>
        <w:jc w:val="both"/>
        <w:rPr>
          <w:i/>
          <w:lang w:val="mk-MK"/>
        </w:rPr>
      </w:pPr>
      <w:r w:rsidRPr="00632445">
        <w:rPr>
          <w:i/>
          <w:lang w:val="mk-MK"/>
        </w:rPr>
        <w:t>Извор:</w:t>
      </w:r>
      <w:r w:rsidR="00D878AD" w:rsidRPr="00632445">
        <w:rPr>
          <w:i/>
          <w:lang w:val="mk-MK"/>
        </w:rPr>
        <w:t xml:space="preserve"> </w:t>
      </w:r>
      <w:r w:rsidR="0052457A" w:rsidRPr="00632445">
        <w:rPr>
          <w:i/>
          <w:lang w:val="mk-MK"/>
        </w:rPr>
        <w:t>АСО</w:t>
      </w:r>
    </w:p>
    <w:p w:rsidR="007B6384" w:rsidRPr="00632445" w:rsidRDefault="007B6384" w:rsidP="00E76E74">
      <w:pPr>
        <w:pStyle w:val="Heading4"/>
        <w:tabs>
          <w:tab w:val="left" w:pos="9214"/>
        </w:tabs>
        <w:ind w:right="146"/>
      </w:pPr>
      <w:r w:rsidRPr="00632445">
        <w:t>Структура на извори на средства</w:t>
      </w:r>
    </w:p>
    <w:p w:rsidR="00EB6D4A" w:rsidRPr="00632445" w:rsidRDefault="008269F0" w:rsidP="00FE64A9">
      <w:pPr>
        <w:spacing w:before="120" w:after="120"/>
        <w:ind w:right="4"/>
        <w:jc w:val="both"/>
        <w:rPr>
          <w:lang w:val="mk-MK"/>
        </w:rPr>
      </w:pPr>
      <w:r w:rsidRPr="00632445">
        <w:rPr>
          <w:lang w:val="mk-MK"/>
        </w:rPr>
        <w:t>И</w:t>
      </w:r>
      <w:r w:rsidR="00EB6D4A" w:rsidRPr="00632445">
        <w:rPr>
          <w:lang w:val="mk-MK"/>
        </w:rPr>
        <w:t>звори</w:t>
      </w:r>
      <w:r w:rsidR="006167F1" w:rsidRPr="00632445">
        <w:rPr>
          <w:lang w:val="mk-MK"/>
        </w:rPr>
        <w:t>те</w:t>
      </w:r>
      <w:r w:rsidR="00EB6D4A" w:rsidRPr="00632445">
        <w:rPr>
          <w:lang w:val="mk-MK"/>
        </w:rPr>
        <w:t xml:space="preserve"> на средства на </w:t>
      </w:r>
      <w:r w:rsidR="00D73AEA" w:rsidRPr="00632445">
        <w:rPr>
          <w:lang w:val="mk-MK"/>
        </w:rPr>
        <w:t>друштвата за осигурување во 201</w:t>
      </w:r>
      <w:r w:rsidR="00E7166E" w:rsidRPr="00E7166E">
        <w:rPr>
          <w:lang w:val="mk-MK"/>
        </w:rPr>
        <w:t>8</w:t>
      </w:r>
      <w:r w:rsidR="00EB6D4A" w:rsidRPr="00632445">
        <w:rPr>
          <w:lang w:val="mk-MK"/>
        </w:rPr>
        <w:t xml:space="preserve"> година</w:t>
      </w:r>
      <w:r w:rsidR="00E55FE6" w:rsidRPr="00632445">
        <w:rPr>
          <w:lang w:val="mk-MK"/>
        </w:rPr>
        <w:t xml:space="preserve"> </w:t>
      </w:r>
      <w:r w:rsidRPr="00632445">
        <w:rPr>
          <w:lang w:val="mk-MK"/>
        </w:rPr>
        <w:t xml:space="preserve">бележат пораст од </w:t>
      </w:r>
      <w:r w:rsidR="002E0A9B">
        <w:rPr>
          <w:rFonts w:eastAsia="Times New Roman"/>
          <w:lang w:val="mk-MK" w:eastAsia="mk-MK"/>
        </w:rPr>
        <w:t>8</w:t>
      </w:r>
      <w:r w:rsidR="001C5EC9">
        <w:rPr>
          <w:rFonts w:eastAsia="Times New Roman"/>
          <w:lang w:val="mk-MK" w:eastAsia="mk-MK"/>
        </w:rPr>
        <w:t>,</w:t>
      </w:r>
      <w:r w:rsidR="00E7166E" w:rsidRPr="00E7166E">
        <w:rPr>
          <w:rFonts w:eastAsia="Times New Roman"/>
          <w:lang w:val="mk-MK" w:eastAsia="mk-MK"/>
        </w:rPr>
        <w:t>03</w:t>
      </w:r>
      <w:r w:rsidR="008C4823" w:rsidRPr="00632445">
        <w:rPr>
          <w:rFonts w:eastAsia="Times New Roman"/>
          <w:lang w:val="mk-MK" w:eastAsia="mk-MK"/>
        </w:rPr>
        <w:t>%</w:t>
      </w:r>
      <w:r w:rsidRPr="00632445">
        <w:rPr>
          <w:rFonts w:eastAsia="Times New Roman"/>
          <w:lang w:val="mk-MK" w:eastAsia="mk-MK"/>
        </w:rPr>
        <w:t xml:space="preserve"> </w:t>
      </w:r>
      <w:r w:rsidR="009F4861" w:rsidRPr="00632445">
        <w:rPr>
          <w:rFonts w:eastAsia="Times New Roman"/>
          <w:lang w:val="mk-MK" w:eastAsia="mk-MK"/>
        </w:rPr>
        <w:t xml:space="preserve">во однос на </w:t>
      </w:r>
      <w:r w:rsidR="00E7166E">
        <w:rPr>
          <w:rFonts w:eastAsia="Times New Roman"/>
          <w:lang w:val="mk-MK" w:eastAsia="mk-MK"/>
        </w:rPr>
        <w:t>201</w:t>
      </w:r>
      <w:r w:rsidR="00E7166E" w:rsidRPr="00E7166E">
        <w:rPr>
          <w:rFonts w:eastAsia="Times New Roman"/>
          <w:lang w:val="mk-MK" w:eastAsia="mk-MK"/>
        </w:rPr>
        <w:t>7</w:t>
      </w:r>
      <w:r w:rsidR="009F4861" w:rsidRPr="00632445">
        <w:rPr>
          <w:rFonts w:eastAsia="Times New Roman"/>
          <w:lang w:val="mk-MK" w:eastAsia="mk-MK"/>
        </w:rPr>
        <w:t xml:space="preserve"> година</w:t>
      </w:r>
      <w:r w:rsidR="002B09C2" w:rsidRPr="00632445">
        <w:rPr>
          <w:lang w:val="mk-MK"/>
        </w:rPr>
        <w:t xml:space="preserve"> </w:t>
      </w:r>
      <w:r w:rsidR="007746CB" w:rsidRPr="00632445">
        <w:rPr>
          <w:lang w:val="mk-MK"/>
        </w:rPr>
        <w:t>(</w:t>
      </w:r>
      <w:r w:rsidR="00B729CE" w:rsidRPr="00632445">
        <w:rPr>
          <w:lang w:val="mk-MK"/>
        </w:rPr>
        <w:fldChar w:fldCharType="begin"/>
      </w:r>
      <w:r w:rsidR="00B729CE" w:rsidRPr="00632445">
        <w:rPr>
          <w:lang w:val="mk-MK"/>
        </w:rPr>
        <w:instrText xml:space="preserve"> REF _Ref421198576 \h  \* MERGEFORMAT </w:instrText>
      </w:r>
      <w:r w:rsidR="00B729CE" w:rsidRPr="00632445">
        <w:rPr>
          <w:lang w:val="mk-MK"/>
        </w:rPr>
      </w:r>
      <w:r w:rsidR="00B729CE" w:rsidRPr="00632445">
        <w:rPr>
          <w:lang w:val="mk-MK"/>
        </w:rPr>
        <w:fldChar w:fldCharType="separate"/>
      </w:r>
      <w:r w:rsidR="009C1C12" w:rsidRPr="009C1C12">
        <w:rPr>
          <w:lang w:val="mk-MK"/>
        </w:rPr>
        <w:t>Табела бр. 11</w:t>
      </w:r>
      <w:r w:rsidR="00B729CE" w:rsidRPr="00632445">
        <w:rPr>
          <w:lang w:val="mk-MK"/>
        </w:rPr>
        <w:fldChar w:fldCharType="end"/>
      </w:r>
      <w:r w:rsidR="00FC1EB1" w:rsidRPr="00632445">
        <w:rPr>
          <w:lang w:val="mk-MK"/>
        </w:rPr>
        <w:t>)</w:t>
      </w:r>
      <w:r w:rsidR="00EB6D4A" w:rsidRPr="00632445">
        <w:rPr>
          <w:lang w:val="mk-MK"/>
        </w:rPr>
        <w:t>.</w:t>
      </w:r>
    </w:p>
    <w:p w:rsidR="007B6384" w:rsidRPr="00632445" w:rsidRDefault="00B729CE" w:rsidP="00E76E74">
      <w:pPr>
        <w:tabs>
          <w:tab w:val="left" w:pos="9214"/>
        </w:tabs>
        <w:spacing w:after="0"/>
        <w:ind w:right="146"/>
        <w:jc w:val="both"/>
        <w:rPr>
          <w:lang w:val="mk-MK"/>
        </w:rPr>
      </w:pPr>
      <w:bookmarkStart w:id="46" w:name="_Ref421198576"/>
      <w:bookmarkStart w:id="47" w:name="_Toc421199374"/>
      <w:r w:rsidRPr="00632445">
        <w:rPr>
          <w:b/>
          <w:lang w:val="mk-MK"/>
        </w:rPr>
        <w:t xml:space="preserve">Табела бр. </w:t>
      </w:r>
      <w:r w:rsidRPr="00632445">
        <w:rPr>
          <w:b/>
          <w:lang w:val="mk-MK"/>
        </w:rPr>
        <w:fldChar w:fldCharType="begin"/>
      </w:r>
      <w:r w:rsidRPr="00632445">
        <w:rPr>
          <w:b/>
          <w:lang w:val="mk-MK"/>
        </w:rPr>
        <w:instrText xml:space="preserve"> SEQ Табела_бр. \* ARABIC </w:instrText>
      </w:r>
      <w:r w:rsidRPr="00632445">
        <w:rPr>
          <w:b/>
          <w:lang w:val="mk-MK"/>
        </w:rPr>
        <w:fldChar w:fldCharType="separate"/>
      </w:r>
      <w:r w:rsidR="009C1C12">
        <w:rPr>
          <w:b/>
          <w:noProof/>
          <w:lang w:val="mk-MK"/>
        </w:rPr>
        <w:t>11</w:t>
      </w:r>
      <w:r w:rsidRPr="00632445">
        <w:rPr>
          <w:b/>
          <w:lang w:val="mk-MK"/>
        </w:rPr>
        <w:fldChar w:fldCharType="end"/>
      </w:r>
      <w:bookmarkEnd w:id="46"/>
      <w:r w:rsidR="007B6384" w:rsidRPr="00632445">
        <w:rPr>
          <w:lang w:val="mk-MK"/>
        </w:rPr>
        <w:t xml:space="preserve">: Структура на извори на средства </w:t>
      </w:r>
      <w:r w:rsidR="009D6BE2" w:rsidRPr="00632445">
        <w:rPr>
          <w:lang w:val="mk-MK"/>
        </w:rPr>
        <w:t>на друштвата за осигурување (</w:t>
      </w:r>
      <w:r w:rsidR="007B6384" w:rsidRPr="00632445">
        <w:rPr>
          <w:lang w:val="mk-MK"/>
        </w:rPr>
        <w:t>денари)</w:t>
      </w:r>
      <w:bookmarkEnd w:id="47"/>
    </w:p>
    <w:tbl>
      <w:tblPr>
        <w:tblStyle w:val="LightShading-Accent11"/>
        <w:tblW w:w="9289" w:type="dxa"/>
        <w:tblLayout w:type="fixed"/>
        <w:tblLook w:val="0420" w:firstRow="1" w:lastRow="0" w:firstColumn="0" w:lastColumn="0" w:noHBand="0" w:noVBand="1"/>
      </w:tblPr>
      <w:tblGrid>
        <w:gridCol w:w="3510"/>
        <w:gridCol w:w="1418"/>
        <w:gridCol w:w="850"/>
        <w:gridCol w:w="1418"/>
        <w:gridCol w:w="992"/>
        <w:gridCol w:w="1101"/>
      </w:tblGrid>
      <w:tr w:rsidR="00FE64A9" w:rsidRPr="00FE64A9" w:rsidTr="00FE64A9">
        <w:trPr>
          <w:cnfStyle w:val="100000000000" w:firstRow="1" w:lastRow="0" w:firstColumn="0" w:lastColumn="0" w:oddVBand="0" w:evenVBand="0" w:oddHBand="0" w:evenHBand="0" w:firstRowFirstColumn="0" w:firstRowLastColumn="0" w:lastRowFirstColumn="0" w:lastRowLastColumn="0"/>
          <w:trHeight w:val="203"/>
        </w:trPr>
        <w:tc>
          <w:tcPr>
            <w:tcW w:w="3510" w:type="dxa"/>
            <w:hideMark/>
          </w:tcPr>
          <w:p w:rsidR="002A5395" w:rsidRPr="00FE64A9" w:rsidRDefault="002A5395" w:rsidP="00E76E74">
            <w:pPr>
              <w:tabs>
                <w:tab w:val="left" w:pos="9214"/>
              </w:tabs>
              <w:spacing w:after="0" w:line="240" w:lineRule="auto"/>
              <w:ind w:right="146"/>
              <w:rPr>
                <w:rFonts w:asciiTheme="minorHAnsi" w:eastAsia="Times New Roman" w:hAnsiTheme="minorHAnsi"/>
                <w:color w:val="auto"/>
                <w:sz w:val="18"/>
                <w:szCs w:val="18"/>
                <w:lang w:val="mk-MK"/>
              </w:rPr>
            </w:pPr>
            <w:r w:rsidRPr="00FE64A9">
              <w:rPr>
                <w:rFonts w:asciiTheme="minorHAnsi" w:eastAsia="Times New Roman" w:hAnsiTheme="minorHAnsi"/>
                <w:color w:val="auto"/>
                <w:sz w:val="18"/>
                <w:szCs w:val="18"/>
                <w:lang w:val="mk-MK"/>
              </w:rPr>
              <w:t> </w:t>
            </w:r>
          </w:p>
        </w:tc>
        <w:tc>
          <w:tcPr>
            <w:tcW w:w="1418" w:type="dxa"/>
            <w:hideMark/>
          </w:tcPr>
          <w:p w:rsidR="002A5395" w:rsidRPr="00FE64A9" w:rsidRDefault="002A5395" w:rsidP="00FE64A9">
            <w:pPr>
              <w:tabs>
                <w:tab w:val="left" w:pos="9214"/>
              </w:tabs>
              <w:spacing w:after="0" w:line="240" w:lineRule="auto"/>
              <w:ind w:right="-4"/>
              <w:jc w:val="center"/>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31.12.2018</w:t>
            </w:r>
          </w:p>
        </w:tc>
        <w:tc>
          <w:tcPr>
            <w:tcW w:w="850" w:type="dxa"/>
            <w:hideMark/>
          </w:tcPr>
          <w:p w:rsidR="002A5395" w:rsidRPr="00FE64A9" w:rsidRDefault="002A5395" w:rsidP="00FE64A9">
            <w:pPr>
              <w:tabs>
                <w:tab w:val="left" w:pos="9214"/>
              </w:tabs>
              <w:spacing w:after="0" w:line="240" w:lineRule="auto"/>
              <w:ind w:right="-4"/>
              <w:jc w:val="center"/>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Учество</w:t>
            </w:r>
          </w:p>
        </w:tc>
        <w:tc>
          <w:tcPr>
            <w:tcW w:w="1418" w:type="dxa"/>
            <w:hideMark/>
          </w:tcPr>
          <w:p w:rsidR="002A5395" w:rsidRPr="00FE64A9" w:rsidRDefault="002A5395" w:rsidP="00FE64A9">
            <w:pPr>
              <w:tabs>
                <w:tab w:val="left" w:pos="9214"/>
              </w:tabs>
              <w:spacing w:after="0" w:line="240" w:lineRule="auto"/>
              <w:ind w:right="-4"/>
              <w:jc w:val="center"/>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31.12.2017</w:t>
            </w:r>
          </w:p>
        </w:tc>
        <w:tc>
          <w:tcPr>
            <w:tcW w:w="992" w:type="dxa"/>
            <w:hideMark/>
          </w:tcPr>
          <w:p w:rsidR="002A5395" w:rsidRPr="00FE64A9" w:rsidRDefault="002A5395" w:rsidP="00FE64A9">
            <w:pPr>
              <w:tabs>
                <w:tab w:val="left" w:pos="9214"/>
              </w:tabs>
              <w:spacing w:after="0" w:line="240" w:lineRule="auto"/>
              <w:ind w:right="-4"/>
              <w:jc w:val="center"/>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Учество</w:t>
            </w:r>
          </w:p>
        </w:tc>
        <w:tc>
          <w:tcPr>
            <w:tcW w:w="1101" w:type="dxa"/>
            <w:hideMark/>
          </w:tcPr>
          <w:p w:rsidR="002A5395" w:rsidRPr="00FE64A9" w:rsidRDefault="002A5395" w:rsidP="00FE64A9">
            <w:pPr>
              <w:tabs>
                <w:tab w:val="left" w:pos="9214"/>
              </w:tabs>
              <w:spacing w:after="0" w:line="240" w:lineRule="auto"/>
              <w:ind w:right="-4"/>
              <w:jc w:val="center"/>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Динамика</w:t>
            </w:r>
            <w:r w:rsidRPr="00FE64A9">
              <w:rPr>
                <w:rFonts w:asciiTheme="minorHAnsi" w:eastAsia="Times New Roman" w:hAnsiTheme="minorHAnsi"/>
                <w:color w:val="auto"/>
                <w:sz w:val="18"/>
                <w:szCs w:val="18"/>
              </w:rPr>
              <w:br/>
              <w:t>18/17</w:t>
            </w:r>
          </w:p>
        </w:tc>
      </w:tr>
      <w:tr w:rsidR="00FE64A9" w:rsidRPr="00FE64A9" w:rsidTr="00FE64A9">
        <w:trPr>
          <w:cnfStyle w:val="000000100000" w:firstRow="0" w:lastRow="0" w:firstColumn="0" w:lastColumn="0" w:oddVBand="0" w:evenVBand="0" w:oddHBand="1" w:evenHBand="0" w:firstRowFirstColumn="0" w:firstRowLastColumn="0" w:lastRowFirstColumn="0" w:lastRowLastColumn="0"/>
          <w:trHeight w:val="203"/>
        </w:trPr>
        <w:tc>
          <w:tcPr>
            <w:tcW w:w="3510" w:type="dxa"/>
            <w:hideMark/>
          </w:tcPr>
          <w:p w:rsidR="002A5395" w:rsidRPr="00FE64A9" w:rsidRDefault="002A5395" w:rsidP="00E76E74">
            <w:pPr>
              <w:tabs>
                <w:tab w:val="left" w:pos="9214"/>
              </w:tabs>
              <w:spacing w:after="0" w:line="240" w:lineRule="auto"/>
              <w:ind w:right="146"/>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Капитал и резерви</w:t>
            </w:r>
          </w:p>
        </w:tc>
        <w:tc>
          <w:tcPr>
            <w:tcW w:w="1418"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6.782.542.488</w:t>
            </w:r>
          </w:p>
        </w:tc>
        <w:tc>
          <w:tcPr>
            <w:tcW w:w="850"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31,34%</w:t>
            </w:r>
          </w:p>
        </w:tc>
        <w:tc>
          <w:tcPr>
            <w:tcW w:w="1418"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6.555.940.633</w:t>
            </w:r>
          </w:p>
        </w:tc>
        <w:tc>
          <w:tcPr>
            <w:tcW w:w="992"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32,73%</w:t>
            </w:r>
          </w:p>
        </w:tc>
        <w:tc>
          <w:tcPr>
            <w:tcW w:w="1101" w:type="dxa"/>
            <w:noWrap/>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3,46%</w:t>
            </w:r>
          </w:p>
        </w:tc>
      </w:tr>
      <w:tr w:rsidR="00FE64A9" w:rsidRPr="00FE64A9" w:rsidTr="00FE64A9">
        <w:trPr>
          <w:trHeight w:val="203"/>
        </w:trPr>
        <w:tc>
          <w:tcPr>
            <w:tcW w:w="3510" w:type="dxa"/>
            <w:hideMark/>
          </w:tcPr>
          <w:p w:rsidR="002A5395" w:rsidRPr="00FE64A9" w:rsidRDefault="002A5395" w:rsidP="00E76E74">
            <w:pPr>
              <w:tabs>
                <w:tab w:val="left" w:pos="9214"/>
              </w:tabs>
              <w:spacing w:after="0" w:line="240" w:lineRule="auto"/>
              <w:ind w:right="146"/>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Субординирани обврски</w:t>
            </w:r>
          </w:p>
        </w:tc>
        <w:tc>
          <w:tcPr>
            <w:tcW w:w="1418"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109.563.920</w:t>
            </w:r>
          </w:p>
        </w:tc>
        <w:tc>
          <w:tcPr>
            <w:tcW w:w="850"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0,51%</w:t>
            </w:r>
          </w:p>
        </w:tc>
        <w:tc>
          <w:tcPr>
            <w:tcW w:w="1418"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49.192.560</w:t>
            </w:r>
          </w:p>
        </w:tc>
        <w:tc>
          <w:tcPr>
            <w:tcW w:w="992"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0,25%</w:t>
            </w:r>
          </w:p>
        </w:tc>
        <w:tc>
          <w:tcPr>
            <w:tcW w:w="1101" w:type="dxa"/>
            <w:noWrap/>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122,72%</w:t>
            </w:r>
          </w:p>
        </w:tc>
      </w:tr>
      <w:tr w:rsidR="00FE64A9" w:rsidRPr="00FE64A9" w:rsidTr="00FE64A9">
        <w:trPr>
          <w:cnfStyle w:val="000000100000" w:firstRow="0" w:lastRow="0" w:firstColumn="0" w:lastColumn="0" w:oddVBand="0" w:evenVBand="0" w:oddHBand="1" w:evenHBand="0" w:firstRowFirstColumn="0" w:firstRowLastColumn="0" w:lastRowFirstColumn="0" w:lastRowLastColumn="0"/>
          <w:trHeight w:val="203"/>
        </w:trPr>
        <w:tc>
          <w:tcPr>
            <w:tcW w:w="3510" w:type="dxa"/>
            <w:hideMark/>
          </w:tcPr>
          <w:p w:rsidR="002A5395" w:rsidRPr="00FE64A9" w:rsidRDefault="002A5395" w:rsidP="00E76E74">
            <w:pPr>
              <w:tabs>
                <w:tab w:val="left" w:pos="9214"/>
              </w:tabs>
              <w:spacing w:after="0" w:line="240" w:lineRule="auto"/>
              <w:ind w:right="146"/>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Бруто технички резерви</w:t>
            </w:r>
          </w:p>
        </w:tc>
        <w:tc>
          <w:tcPr>
            <w:tcW w:w="1418"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12.755.357.559</w:t>
            </w:r>
          </w:p>
        </w:tc>
        <w:tc>
          <w:tcPr>
            <w:tcW w:w="850"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58,95%</w:t>
            </w:r>
          </w:p>
        </w:tc>
        <w:tc>
          <w:tcPr>
            <w:tcW w:w="1418"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11.509.890.204</w:t>
            </w:r>
          </w:p>
        </w:tc>
        <w:tc>
          <w:tcPr>
            <w:tcW w:w="992"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57,46%</w:t>
            </w:r>
          </w:p>
        </w:tc>
        <w:tc>
          <w:tcPr>
            <w:tcW w:w="1101" w:type="dxa"/>
            <w:noWrap/>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10,82%</w:t>
            </w:r>
          </w:p>
        </w:tc>
      </w:tr>
      <w:tr w:rsidR="00FE64A9" w:rsidRPr="00FE64A9" w:rsidTr="00FE64A9">
        <w:trPr>
          <w:trHeight w:val="203"/>
        </w:trPr>
        <w:tc>
          <w:tcPr>
            <w:tcW w:w="3510" w:type="dxa"/>
            <w:hideMark/>
          </w:tcPr>
          <w:p w:rsidR="002A5395" w:rsidRPr="00FE64A9" w:rsidRDefault="002A5395" w:rsidP="00E76E74">
            <w:pPr>
              <w:tabs>
                <w:tab w:val="left" w:pos="9214"/>
              </w:tabs>
              <w:spacing w:after="0" w:line="240" w:lineRule="auto"/>
              <w:ind w:right="146"/>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 xml:space="preserve">Бруто технички резерви во однос на договори кај кои осигуреникот го презема инвестицискиот ризик </w:t>
            </w:r>
          </w:p>
        </w:tc>
        <w:tc>
          <w:tcPr>
            <w:tcW w:w="1418"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111.264.162</w:t>
            </w:r>
          </w:p>
        </w:tc>
        <w:tc>
          <w:tcPr>
            <w:tcW w:w="850"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0,51%</w:t>
            </w:r>
          </w:p>
        </w:tc>
        <w:tc>
          <w:tcPr>
            <w:tcW w:w="1418"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53.353.130</w:t>
            </w:r>
          </w:p>
        </w:tc>
        <w:tc>
          <w:tcPr>
            <w:tcW w:w="992"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0,27%</w:t>
            </w:r>
          </w:p>
        </w:tc>
        <w:tc>
          <w:tcPr>
            <w:tcW w:w="1101" w:type="dxa"/>
            <w:noWrap/>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108,54%</w:t>
            </w:r>
          </w:p>
        </w:tc>
      </w:tr>
      <w:tr w:rsidR="00FE64A9" w:rsidRPr="00FE64A9" w:rsidTr="00FE64A9">
        <w:trPr>
          <w:cnfStyle w:val="000000100000" w:firstRow="0" w:lastRow="0" w:firstColumn="0" w:lastColumn="0" w:oddVBand="0" w:evenVBand="0" w:oddHBand="1" w:evenHBand="0" w:firstRowFirstColumn="0" w:firstRowLastColumn="0" w:lastRowFirstColumn="0" w:lastRowLastColumn="0"/>
          <w:trHeight w:val="203"/>
        </w:trPr>
        <w:tc>
          <w:tcPr>
            <w:tcW w:w="3510" w:type="dxa"/>
            <w:hideMark/>
          </w:tcPr>
          <w:p w:rsidR="002A5395" w:rsidRPr="00FE64A9" w:rsidRDefault="002A5395" w:rsidP="00E76E74">
            <w:pPr>
              <w:tabs>
                <w:tab w:val="left" w:pos="9214"/>
              </w:tabs>
              <w:spacing w:after="0" w:line="240" w:lineRule="auto"/>
              <w:ind w:right="146"/>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Останати резерви</w:t>
            </w:r>
          </w:p>
        </w:tc>
        <w:tc>
          <w:tcPr>
            <w:tcW w:w="1418"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49.631.672</w:t>
            </w:r>
          </w:p>
        </w:tc>
        <w:tc>
          <w:tcPr>
            <w:tcW w:w="850"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0,23%</w:t>
            </w:r>
          </w:p>
        </w:tc>
        <w:tc>
          <w:tcPr>
            <w:tcW w:w="1418"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61.353.876</w:t>
            </w:r>
          </w:p>
        </w:tc>
        <w:tc>
          <w:tcPr>
            <w:tcW w:w="992"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0,31%</w:t>
            </w:r>
          </w:p>
        </w:tc>
        <w:tc>
          <w:tcPr>
            <w:tcW w:w="1101" w:type="dxa"/>
            <w:noWrap/>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-19,11%</w:t>
            </w:r>
          </w:p>
        </w:tc>
      </w:tr>
      <w:tr w:rsidR="00FE64A9" w:rsidRPr="00FE64A9" w:rsidTr="00FE64A9">
        <w:trPr>
          <w:trHeight w:val="203"/>
        </w:trPr>
        <w:tc>
          <w:tcPr>
            <w:tcW w:w="3510" w:type="dxa"/>
            <w:hideMark/>
          </w:tcPr>
          <w:p w:rsidR="002A5395" w:rsidRPr="00FE64A9" w:rsidRDefault="002A5395" w:rsidP="00E76E74">
            <w:pPr>
              <w:tabs>
                <w:tab w:val="left" w:pos="9214"/>
              </w:tabs>
              <w:spacing w:after="0" w:line="240" w:lineRule="auto"/>
              <w:ind w:right="146"/>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Одложени и тековни даночни обврски</w:t>
            </w:r>
          </w:p>
        </w:tc>
        <w:tc>
          <w:tcPr>
            <w:tcW w:w="1418"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33.711.893</w:t>
            </w:r>
          </w:p>
        </w:tc>
        <w:tc>
          <w:tcPr>
            <w:tcW w:w="850"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0,16%</w:t>
            </w:r>
          </w:p>
        </w:tc>
        <w:tc>
          <w:tcPr>
            <w:tcW w:w="1418"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21.257.428</w:t>
            </w:r>
          </w:p>
        </w:tc>
        <w:tc>
          <w:tcPr>
            <w:tcW w:w="992"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0,11%</w:t>
            </w:r>
          </w:p>
        </w:tc>
        <w:tc>
          <w:tcPr>
            <w:tcW w:w="1101" w:type="dxa"/>
            <w:noWrap/>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58,59%</w:t>
            </w:r>
          </w:p>
        </w:tc>
      </w:tr>
      <w:tr w:rsidR="00FE64A9" w:rsidRPr="00FE64A9" w:rsidTr="00FE64A9">
        <w:trPr>
          <w:cnfStyle w:val="000000100000" w:firstRow="0" w:lastRow="0" w:firstColumn="0" w:lastColumn="0" w:oddVBand="0" w:evenVBand="0" w:oddHBand="1" w:evenHBand="0" w:firstRowFirstColumn="0" w:firstRowLastColumn="0" w:lastRowFirstColumn="0" w:lastRowLastColumn="0"/>
          <w:trHeight w:val="203"/>
        </w:trPr>
        <w:tc>
          <w:tcPr>
            <w:tcW w:w="3510" w:type="dxa"/>
            <w:hideMark/>
          </w:tcPr>
          <w:p w:rsidR="002A5395" w:rsidRPr="00FE64A9" w:rsidRDefault="002A5395" w:rsidP="00E76E74">
            <w:pPr>
              <w:tabs>
                <w:tab w:val="left" w:pos="9214"/>
              </w:tabs>
              <w:spacing w:after="0" w:line="240" w:lineRule="auto"/>
              <w:ind w:right="146"/>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Обврски кои произлегуваат од депозити на друштвата за осигурување за реосигурување кај цеденти, по основ на реосигурување</w:t>
            </w:r>
          </w:p>
        </w:tc>
        <w:tc>
          <w:tcPr>
            <w:tcW w:w="1418"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47.520.705</w:t>
            </w:r>
          </w:p>
        </w:tc>
        <w:tc>
          <w:tcPr>
            <w:tcW w:w="850"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0,22%</w:t>
            </w:r>
          </w:p>
        </w:tc>
        <w:tc>
          <w:tcPr>
            <w:tcW w:w="1418"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28.858.062</w:t>
            </w:r>
          </w:p>
        </w:tc>
        <w:tc>
          <w:tcPr>
            <w:tcW w:w="992"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0,14%</w:t>
            </w:r>
          </w:p>
        </w:tc>
        <w:tc>
          <w:tcPr>
            <w:tcW w:w="1101" w:type="dxa"/>
            <w:noWrap/>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64,67%</w:t>
            </w:r>
          </w:p>
        </w:tc>
      </w:tr>
      <w:tr w:rsidR="00FE64A9" w:rsidRPr="00FE64A9" w:rsidTr="00FE64A9">
        <w:trPr>
          <w:trHeight w:val="203"/>
        </w:trPr>
        <w:tc>
          <w:tcPr>
            <w:tcW w:w="3510" w:type="dxa"/>
            <w:hideMark/>
          </w:tcPr>
          <w:p w:rsidR="002A5395" w:rsidRPr="00FE64A9" w:rsidRDefault="002A5395" w:rsidP="00E76E74">
            <w:pPr>
              <w:tabs>
                <w:tab w:val="left" w:pos="9214"/>
              </w:tabs>
              <w:spacing w:after="0" w:line="240" w:lineRule="auto"/>
              <w:ind w:right="146"/>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Обврски</w:t>
            </w:r>
          </w:p>
        </w:tc>
        <w:tc>
          <w:tcPr>
            <w:tcW w:w="1418"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1.543.786.951</w:t>
            </w:r>
          </w:p>
        </w:tc>
        <w:tc>
          <w:tcPr>
            <w:tcW w:w="850"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7,13%</w:t>
            </w:r>
          </w:p>
        </w:tc>
        <w:tc>
          <w:tcPr>
            <w:tcW w:w="1418"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1.485.705.899</w:t>
            </w:r>
          </w:p>
        </w:tc>
        <w:tc>
          <w:tcPr>
            <w:tcW w:w="992"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7,42%</w:t>
            </w:r>
          </w:p>
        </w:tc>
        <w:tc>
          <w:tcPr>
            <w:tcW w:w="1101" w:type="dxa"/>
            <w:noWrap/>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3,91%</w:t>
            </w:r>
          </w:p>
        </w:tc>
      </w:tr>
      <w:tr w:rsidR="00FE64A9" w:rsidRPr="00FE64A9" w:rsidTr="00FE64A9">
        <w:trPr>
          <w:cnfStyle w:val="000000100000" w:firstRow="0" w:lastRow="0" w:firstColumn="0" w:lastColumn="0" w:oddVBand="0" w:evenVBand="0" w:oddHBand="1" w:evenHBand="0" w:firstRowFirstColumn="0" w:firstRowLastColumn="0" w:lastRowFirstColumn="0" w:lastRowLastColumn="0"/>
          <w:trHeight w:val="203"/>
        </w:trPr>
        <w:tc>
          <w:tcPr>
            <w:tcW w:w="3510" w:type="dxa"/>
            <w:hideMark/>
          </w:tcPr>
          <w:p w:rsidR="002A5395" w:rsidRPr="00FE64A9" w:rsidRDefault="002A5395" w:rsidP="00E76E74">
            <w:pPr>
              <w:tabs>
                <w:tab w:val="left" w:pos="9214"/>
              </w:tabs>
              <w:spacing w:after="0" w:line="240" w:lineRule="auto"/>
              <w:ind w:right="146"/>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Пасивни временски разграничувања</w:t>
            </w:r>
          </w:p>
        </w:tc>
        <w:tc>
          <w:tcPr>
            <w:tcW w:w="1418"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205.385.958</w:t>
            </w:r>
          </w:p>
        </w:tc>
        <w:tc>
          <w:tcPr>
            <w:tcW w:w="850"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0,95%</w:t>
            </w:r>
          </w:p>
        </w:tc>
        <w:tc>
          <w:tcPr>
            <w:tcW w:w="1418"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264.580.795</w:t>
            </w:r>
          </w:p>
        </w:tc>
        <w:tc>
          <w:tcPr>
            <w:tcW w:w="992"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1,32%</w:t>
            </w:r>
          </w:p>
        </w:tc>
        <w:tc>
          <w:tcPr>
            <w:tcW w:w="1101" w:type="dxa"/>
            <w:noWrap/>
            <w:hideMark/>
          </w:tcPr>
          <w:p w:rsidR="002A5395" w:rsidRPr="00FE64A9" w:rsidRDefault="002A5395" w:rsidP="00FE64A9">
            <w:pPr>
              <w:tabs>
                <w:tab w:val="left" w:pos="9214"/>
              </w:tabs>
              <w:spacing w:after="0" w:line="240" w:lineRule="auto"/>
              <w:ind w:right="-4"/>
              <w:jc w:val="right"/>
              <w:rPr>
                <w:rFonts w:asciiTheme="minorHAnsi" w:eastAsia="Times New Roman" w:hAnsiTheme="minorHAnsi"/>
                <w:color w:val="auto"/>
                <w:sz w:val="18"/>
                <w:szCs w:val="18"/>
              </w:rPr>
            </w:pPr>
            <w:r w:rsidRPr="00FE64A9">
              <w:rPr>
                <w:rFonts w:asciiTheme="minorHAnsi" w:eastAsia="Times New Roman" w:hAnsiTheme="minorHAnsi"/>
                <w:color w:val="auto"/>
                <w:sz w:val="18"/>
                <w:szCs w:val="18"/>
              </w:rPr>
              <w:t>-22,37%</w:t>
            </w:r>
          </w:p>
        </w:tc>
      </w:tr>
      <w:tr w:rsidR="00FE64A9" w:rsidRPr="00FE64A9" w:rsidTr="00FE64A9">
        <w:trPr>
          <w:trHeight w:val="203"/>
        </w:trPr>
        <w:tc>
          <w:tcPr>
            <w:tcW w:w="3510" w:type="dxa"/>
            <w:hideMark/>
          </w:tcPr>
          <w:p w:rsidR="002A5395" w:rsidRPr="00FE64A9" w:rsidRDefault="002A5395" w:rsidP="00E76E74">
            <w:pPr>
              <w:tabs>
                <w:tab w:val="left" w:pos="9214"/>
              </w:tabs>
              <w:spacing w:after="0" w:line="240" w:lineRule="auto"/>
              <w:ind w:right="146"/>
              <w:rPr>
                <w:rFonts w:asciiTheme="minorHAnsi" w:eastAsia="Times New Roman" w:hAnsiTheme="minorHAnsi"/>
                <w:b/>
                <w:bCs/>
                <w:color w:val="auto"/>
                <w:sz w:val="18"/>
                <w:szCs w:val="18"/>
              </w:rPr>
            </w:pPr>
            <w:r w:rsidRPr="00FE64A9">
              <w:rPr>
                <w:rFonts w:asciiTheme="minorHAnsi" w:eastAsia="Times New Roman" w:hAnsiTheme="minorHAnsi"/>
                <w:b/>
                <w:bCs/>
                <w:color w:val="auto"/>
                <w:sz w:val="18"/>
                <w:szCs w:val="18"/>
              </w:rPr>
              <w:t>ВКУПНО ИЗВОРИ НА СРЕДСТВА</w:t>
            </w:r>
          </w:p>
        </w:tc>
        <w:tc>
          <w:tcPr>
            <w:tcW w:w="1418"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b/>
                <w:bCs/>
                <w:color w:val="auto"/>
                <w:sz w:val="18"/>
                <w:szCs w:val="18"/>
              </w:rPr>
            </w:pPr>
            <w:r w:rsidRPr="00FE64A9">
              <w:rPr>
                <w:rFonts w:asciiTheme="minorHAnsi" w:eastAsia="Times New Roman" w:hAnsiTheme="minorHAnsi"/>
                <w:b/>
                <w:bCs/>
                <w:color w:val="auto"/>
                <w:sz w:val="18"/>
                <w:szCs w:val="18"/>
              </w:rPr>
              <w:t>21.638.765.308</w:t>
            </w:r>
          </w:p>
        </w:tc>
        <w:tc>
          <w:tcPr>
            <w:tcW w:w="850"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b/>
                <w:bCs/>
                <w:color w:val="auto"/>
                <w:sz w:val="18"/>
                <w:szCs w:val="18"/>
              </w:rPr>
            </w:pPr>
            <w:r w:rsidRPr="00FE64A9">
              <w:rPr>
                <w:rFonts w:asciiTheme="minorHAnsi" w:eastAsia="Times New Roman" w:hAnsiTheme="minorHAnsi"/>
                <w:b/>
                <w:bCs/>
                <w:color w:val="auto"/>
                <w:sz w:val="18"/>
                <w:szCs w:val="18"/>
              </w:rPr>
              <w:t>100,00%</w:t>
            </w:r>
          </w:p>
        </w:tc>
        <w:tc>
          <w:tcPr>
            <w:tcW w:w="1418" w:type="dxa"/>
            <w:hideMark/>
          </w:tcPr>
          <w:p w:rsidR="002A5395" w:rsidRPr="00FE64A9" w:rsidRDefault="002A5395" w:rsidP="00FE64A9">
            <w:pPr>
              <w:tabs>
                <w:tab w:val="left" w:pos="9214"/>
              </w:tabs>
              <w:spacing w:after="0" w:line="240" w:lineRule="auto"/>
              <w:ind w:right="-4"/>
              <w:jc w:val="right"/>
              <w:rPr>
                <w:rFonts w:asciiTheme="minorHAnsi" w:eastAsia="Times New Roman" w:hAnsiTheme="minorHAnsi"/>
                <w:b/>
                <w:bCs/>
                <w:color w:val="auto"/>
                <w:sz w:val="18"/>
                <w:szCs w:val="18"/>
              </w:rPr>
            </w:pPr>
            <w:r w:rsidRPr="00FE64A9">
              <w:rPr>
                <w:rFonts w:asciiTheme="minorHAnsi" w:eastAsia="Times New Roman" w:hAnsiTheme="minorHAnsi"/>
                <w:b/>
                <w:bCs/>
                <w:color w:val="auto"/>
                <w:sz w:val="18"/>
                <w:szCs w:val="18"/>
              </w:rPr>
              <w:t>20.030.132.586</w:t>
            </w:r>
          </w:p>
        </w:tc>
        <w:tc>
          <w:tcPr>
            <w:tcW w:w="992" w:type="dxa"/>
            <w:noWrap/>
            <w:hideMark/>
          </w:tcPr>
          <w:p w:rsidR="002A5395" w:rsidRPr="00FE64A9" w:rsidRDefault="002A5395" w:rsidP="00FE64A9">
            <w:pPr>
              <w:tabs>
                <w:tab w:val="left" w:pos="9214"/>
              </w:tabs>
              <w:spacing w:after="0" w:line="240" w:lineRule="auto"/>
              <w:ind w:right="-4"/>
              <w:jc w:val="right"/>
              <w:rPr>
                <w:rFonts w:asciiTheme="minorHAnsi" w:eastAsia="Times New Roman" w:hAnsiTheme="minorHAnsi"/>
                <w:b/>
                <w:bCs/>
                <w:color w:val="auto"/>
                <w:sz w:val="18"/>
                <w:szCs w:val="18"/>
              </w:rPr>
            </w:pPr>
            <w:r w:rsidRPr="00FE64A9">
              <w:rPr>
                <w:rFonts w:asciiTheme="minorHAnsi" w:eastAsia="Times New Roman" w:hAnsiTheme="minorHAnsi"/>
                <w:b/>
                <w:bCs/>
                <w:color w:val="auto"/>
                <w:sz w:val="18"/>
                <w:szCs w:val="18"/>
              </w:rPr>
              <w:t>100,00%</w:t>
            </w:r>
          </w:p>
        </w:tc>
        <w:tc>
          <w:tcPr>
            <w:tcW w:w="1101" w:type="dxa"/>
            <w:noWrap/>
            <w:hideMark/>
          </w:tcPr>
          <w:p w:rsidR="002A5395" w:rsidRPr="00FE64A9" w:rsidRDefault="002A5395" w:rsidP="00FE64A9">
            <w:pPr>
              <w:tabs>
                <w:tab w:val="left" w:pos="9214"/>
              </w:tabs>
              <w:spacing w:after="0" w:line="240" w:lineRule="auto"/>
              <w:ind w:right="-4"/>
              <w:jc w:val="right"/>
              <w:rPr>
                <w:rFonts w:asciiTheme="minorHAnsi" w:eastAsia="Times New Roman" w:hAnsiTheme="minorHAnsi"/>
                <w:b/>
                <w:bCs/>
                <w:color w:val="auto"/>
                <w:sz w:val="18"/>
                <w:szCs w:val="18"/>
              </w:rPr>
            </w:pPr>
            <w:r w:rsidRPr="00FE64A9">
              <w:rPr>
                <w:rFonts w:asciiTheme="minorHAnsi" w:eastAsia="Times New Roman" w:hAnsiTheme="minorHAnsi"/>
                <w:b/>
                <w:bCs/>
                <w:color w:val="auto"/>
                <w:sz w:val="18"/>
                <w:szCs w:val="18"/>
              </w:rPr>
              <w:t>8,03%</w:t>
            </w:r>
          </w:p>
        </w:tc>
      </w:tr>
    </w:tbl>
    <w:p w:rsidR="005B03B4" w:rsidRDefault="00F61AD3" w:rsidP="00E76E74">
      <w:pPr>
        <w:tabs>
          <w:tab w:val="left" w:pos="9214"/>
        </w:tabs>
        <w:ind w:right="146"/>
        <w:jc w:val="both"/>
        <w:rPr>
          <w:i/>
          <w:lang w:val="mk-MK"/>
        </w:rPr>
      </w:pPr>
      <w:r w:rsidRPr="00632445">
        <w:rPr>
          <w:i/>
          <w:lang w:val="mk-MK"/>
        </w:rPr>
        <w:t>Извор:</w:t>
      </w:r>
      <w:r w:rsidR="00F018F9" w:rsidRPr="00632445">
        <w:rPr>
          <w:i/>
          <w:lang w:val="mk-MK"/>
        </w:rPr>
        <w:t xml:space="preserve"> </w:t>
      </w:r>
      <w:r w:rsidRPr="00632445">
        <w:rPr>
          <w:i/>
          <w:lang w:val="mk-MK"/>
        </w:rPr>
        <w:t>АСО</w:t>
      </w:r>
    </w:p>
    <w:p w:rsidR="00D067E6" w:rsidRPr="00632445" w:rsidRDefault="009500F1" w:rsidP="00FE64A9">
      <w:pPr>
        <w:spacing w:before="120" w:after="120"/>
        <w:ind w:right="4"/>
        <w:jc w:val="both"/>
        <w:rPr>
          <w:lang w:val="mk-MK"/>
        </w:rPr>
      </w:pPr>
      <w:r>
        <w:rPr>
          <w:lang w:val="mk-MK"/>
        </w:rPr>
        <w:t>Најголемо учество од</w:t>
      </w:r>
      <w:r w:rsidR="00BF1DFD">
        <w:rPr>
          <w:lang w:val="mk-MK"/>
        </w:rPr>
        <w:t xml:space="preserve"> </w:t>
      </w:r>
      <w:r w:rsidR="003D69B4">
        <w:rPr>
          <w:lang w:val="mk-MK"/>
        </w:rPr>
        <w:t>5</w:t>
      </w:r>
      <w:r w:rsidR="003D69B4" w:rsidRPr="003D69B4">
        <w:rPr>
          <w:lang w:val="mk-MK"/>
        </w:rPr>
        <w:t>8</w:t>
      </w:r>
      <w:r w:rsidR="003D69B4">
        <w:rPr>
          <w:lang w:val="mk-MK"/>
        </w:rPr>
        <w:t>,</w:t>
      </w:r>
      <w:r w:rsidR="003D69B4" w:rsidRPr="003D69B4">
        <w:rPr>
          <w:lang w:val="mk-MK"/>
        </w:rPr>
        <w:t>95</w:t>
      </w:r>
      <w:r w:rsidR="00D067E6" w:rsidRPr="00632445">
        <w:rPr>
          <w:lang w:val="mk-MK"/>
        </w:rPr>
        <w:t>% во структурата на изворите на средства на друштвата за осигурување имаа</w:t>
      </w:r>
      <w:r w:rsidR="003D69B4">
        <w:rPr>
          <w:lang w:val="mk-MK"/>
        </w:rPr>
        <w:t>т бруто техничките резерви (201</w:t>
      </w:r>
      <w:r w:rsidR="003D69B4" w:rsidRPr="003D69B4">
        <w:rPr>
          <w:lang w:val="mk-MK"/>
        </w:rPr>
        <w:t>7</w:t>
      </w:r>
      <w:r>
        <w:rPr>
          <w:lang w:val="mk-MK"/>
        </w:rPr>
        <w:t xml:space="preserve">: </w:t>
      </w:r>
      <w:r w:rsidR="00D067E6" w:rsidRPr="00632445">
        <w:rPr>
          <w:lang w:val="mk-MK"/>
        </w:rPr>
        <w:t>5</w:t>
      </w:r>
      <w:r w:rsidR="003D69B4">
        <w:rPr>
          <w:lang w:val="mk-MK"/>
        </w:rPr>
        <w:t>7,</w:t>
      </w:r>
      <w:r w:rsidR="003D69B4" w:rsidRPr="003D69B4">
        <w:rPr>
          <w:lang w:val="mk-MK"/>
        </w:rPr>
        <w:t>46</w:t>
      </w:r>
      <w:r>
        <w:rPr>
          <w:lang w:val="mk-MK"/>
        </w:rPr>
        <w:t xml:space="preserve">%) и истите </w:t>
      </w:r>
      <w:r w:rsidR="00BF1DFD">
        <w:rPr>
          <w:lang w:val="mk-MK"/>
        </w:rPr>
        <w:t>имаат пораст од</w:t>
      </w:r>
      <w:r w:rsidR="008E1A65">
        <w:rPr>
          <w:lang w:val="mk-MK"/>
        </w:rPr>
        <w:t xml:space="preserve"> </w:t>
      </w:r>
      <w:r w:rsidR="002E0A9B">
        <w:rPr>
          <w:lang w:val="mk-MK"/>
        </w:rPr>
        <w:t>8,06</w:t>
      </w:r>
      <w:r w:rsidR="00D067E6" w:rsidRPr="00632445">
        <w:rPr>
          <w:lang w:val="mk-MK"/>
        </w:rPr>
        <w:t xml:space="preserve">% во однос на претходната година. </w:t>
      </w:r>
    </w:p>
    <w:p w:rsidR="00D41167" w:rsidRPr="006E0221" w:rsidRDefault="00D067E6" w:rsidP="00FE64A9">
      <w:pPr>
        <w:spacing w:before="120" w:after="120"/>
        <w:ind w:right="4"/>
        <w:jc w:val="both"/>
        <w:rPr>
          <w:lang w:val="mk-MK"/>
        </w:rPr>
      </w:pPr>
      <w:r w:rsidRPr="00632445">
        <w:rPr>
          <w:lang w:val="mk-MK"/>
        </w:rPr>
        <w:lastRenderedPageBreak/>
        <w:t>Сл</w:t>
      </w:r>
      <w:r w:rsidR="009500F1">
        <w:rPr>
          <w:lang w:val="mk-MK"/>
        </w:rPr>
        <w:t>едн</w:t>
      </w:r>
      <w:r w:rsidR="007C6B45">
        <w:rPr>
          <w:lang w:val="mk-MK"/>
        </w:rPr>
        <w:t>а категорија со учество од 3</w:t>
      </w:r>
      <w:r w:rsidR="007C6B45" w:rsidRPr="007C6B45">
        <w:rPr>
          <w:lang w:val="mk-MK"/>
        </w:rPr>
        <w:t>1</w:t>
      </w:r>
      <w:r w:rsidR="007C6B45">
        <w:rPr>
          <w:lang w:val="mk-MK"/>
        </w:rPr>
        <w:t>,</w:t>
      </w:r>
      <w:r w:rsidR="007C6B45" w:rsidRPr="007C6B45">
        <w:rPr>
          <w:lang w:val="mk-MK"/>
        </w:rPr>
        <w:t>34</w:t>
      </w:r>
      <w:r w:rsidRPr="00632445">
        <w:rPr>
          <w:lang w:val="mk-MK"/>
        </w:rPr>
        <w:t>% во структурата на изворите на средства се капиталот и р</w:t>
      </w:r>
      <w:r w:rsidR="009500F1">
        <w:rPr>
          <w:lang w:val="mk-MK"/>
        </w:rPr>
        <w:t xml:space="preserve">езервите </w:t>
      </w:r>
      <w:r w:rsidR="00AF33F6">
        <w:rPr>
          <w:lang w:val="mk-MK"/>
        </w:rPr>
        <w:t xml:space="preserve">кои се зголемиле за </w:t>
      </w:r>
      <w:r w:rsidR="007C6B45" w:rsidRPr="007C6B45">
        <w:rPr>
          <w:lang w:val="mk-MK"/>
        </w:rPr>
        <w:t>3</w:t>
      </w:r>
      <w:r w:rsidR="007C6B45">
        <w:rPr>
          <w:lang w:val="mk-MK"/>
        </w:rPr>
        <w:t>,</w:t>
      </w:r>
      <w:r w:rsidR="007C6B45" w:rsidRPr="007C6B45">
        <w:rPr>
          <w:lang w:val="mk-MK"/>
        </w:rPr>
        <w:t>46</w:t>
      </w:r>
      <w:r w:rsidRPr="00632445">
        <w:rPr>
          <w:lang w:val="mk-MK"/>
        </w:rPr>
        <w:t xml:space="preserve">%. </w:t>
      </w:r>
    </w:p>
    <w:p w:rsidR="00331CFA" w:rsidRPr="00FE64A9" w:rsidRDefault="00D067E6" w:rsidP="00FE64A9">
      <w:pPr>
        <w:spacing w:before="120" w:after="120"/>
        <w:ind w:right="4"/>
        <w:jc w:val="both"/>
        <w:rPr>
          <w:lang w:val="mk-MK"/>
        </w:rPr>
      </w:pPr>
      <w:r w:rsidRPr="00632445">
        <w:rPr>
          <w:lang w:val="mk-MK"/>
        </w:rPr>
        <w:t>Обврските на друштвата за осигурување, кои во структурата</w:t>
      </w:r>
      <w:r w:rsidR="002E0A9B">
        <w:rPr>
          <w:lang w:val="mk-MK"/>
        </w:rPr>
        <w:t xml:space="preserve"> на изв</w:t>
      </w:r>
      <w:r w:rsidR="007C6B45">
        <w:rPr>
          <w:lang w:val="mk-MK"/>
        </w:rPr>
        <w:t>орите учествуваат со 7,43% (201</w:t>
      </w:r>
      <w:r w:rsidR="007C6B45" w:rsidRPr="007C6B45">
        <w:rPr>
          <w:lang w:val="mk-MK"/>
        </w:rPr>
        <w:t>7</w:t>
      </w:r>
      <w:r w:rsidR="002E0A9B">
        <w:rPr>
          <w:lang w:val="mk-MK"/>
        </w:rPr>
        <w:t>: 7,</w:t>
      </w:r>
      <w:r w:rsidR="007C6B45" w:rsidRPr="007C6B45">
        <w:rPr>
          <w:lang w:val="mk-MK"/>
        </w:rPr>
        <w:t>42</w:t>
      </w:r>
      <w:r w:rsidRPr="00632445">
        <w:rPr>
          <w:lang w:val="mk-MK"/>
        </w:rPr>
        <w:t xml:space="preserve">%)  бележат </w:t>
      </w:r>
      <w:r w:rsidR="009500F1" w:rsidRPr="00331CFA">
        <w:rPr>
          <w:lang w:val="mk-MK"/>
        </w:rPr>
        <w:t xml:space="preserve">зголемување од </w:t>
      </w:r>
      <w:r w:rsidR="007C6B45" w:rsidRPr="00331CFA">
        <w:rPr>
          <w:lang w:val="mk-MK"/>
        </w:rPr>
        <w:t>3</w:t>
      </w:r>
      <w:r w:rsidR="002E0A9B" w:rsidRPr="00331CFA">
        <w:rPr>
          <w:lang w:val="mk-MK"/>
        </w:rPr>
        <w:t>,9</w:t>
      </w:r>
      <w:r w:rsidR="007C6B45" w:rsidRPr="00331CFA">
        <w:rPr>
          <w:lang w:val="mk-MK"/>
        </w:rPr>
        <w:t>1</w:t>
      </w:r>
      <w:r w:rsidRPr="00331CFA">
        <w:rPr>
          <w:lang w:val="mk-MK"/>
        </w:rPr>
        <w:t>% во однос на претходната година.</w:t>
      </w:r>
      <w:r w:rsidR="00AA0C81" w:rsidRPr="00331CFA">
        <w:rPr>
          <w:lang w:val="mk-MK"/>
        </w:rPr>
        <w:t xml:space="preserve"> </w:t>
      </w:r>
      <w:r w:rsidR="00331CFA" w:rsidRPr="00331CFA">
        <w:rPr>
          <w:lang w:val="mk-MK"/>
        </w:rPr>
        <w:t>Во структурата на обврските, најголемо учество имаат останати обврски</w:t>
      </w:r>
      <w:r w:rsidR="002A5395" w:rsidRPr="00200637">
        <w:rPr>
          <w:lang w:val="mk-MK"/>
        </w:rPr>
        <w:t xml:space="preserve"> (52,7%)</w:t>
      </w:r>
      <w:r w:rsidR="00331CFA" w:rsidRPr="00331CFA">
        <w:rPr>
          <w:lang w:val="mk-MK"/>
        </w:rPr>
        <w:t>, обврски од работи на реосигурување и соосигурување</w:t>
      </w:r>
      <w:r w:rsidR="002A5395" w:rsidRPr="00200637">
        <w:rPr>
          <w:lang w:val="mk-MK"/>
        </w:rPr>
        <w:t xml:space="preserve"> (40,16%)</w:t>
      </w:r>
      <w:r w:rsidR="00331CFA" w:rsidRPr="00331CFA">
        <w:rPr>
          <w:lang w:val="mk-MK"/>
        </w:rPr>
        <w:t xml:space="preserve"> и обврските од н</w:t>
      </w:r>
      <w:r w:rsidR="002A5395">
        <w:rPr>
          <w:lang w:val="mk-MK"/>
        </w:rPr>
        <w:t>епосредни работи на осигурување (7,14%).</w:t>
      </w:r>
    </w:p>
    <w:p w:rsidR="002D6C86" w:rsidRPr="00632445" w:rsidRDefault="002D6C86" w:rsidP="00E76E74">
      <w:pPr>
        <w:pStyle w:val="Heading3"/>
        <w:tabs>
          <w:tab w:val="left" w:pos="9214"/>
        </w:tabs>
        <w:ind w:right="146"/>
      </w:pPr>
      <w:bookmarkStart w:id="48" w:name="_Toc265053858"/>
      <w:bookmarkStart w:id="49" w:name="_Toc12372937"/>
      <w:r w:rsidRPr="00632445">
        <w:t>Технички резерви</w:t>
      </w:r>
      <w:bookmarkStart w:id="50" w:name="_Toc263600169"/>
      <w:bookmarkStart w:id="51" w:name="_Toc263674842"/>
      <w:bookmarkStart w:id="52" w:name="_Toc264643103"/>
      <w:bookmarkStart w:id="53" w:name="_Toc264987571"/>
      <w:bookmarkStart w:id="54" w:name="_Toc265053490"/>
      <w:bookmarkStart w:id="55" w:name="_Toc265053859"/>
      <w:bookmarkStart w:id="56" w:name="_Toc264643105"/>
      <w:bookmarkStart w:id="57" w:name="_Toc264987573"/>
      <w:bookmarkStart w:id="58" w:name="_Toc265053492"/>
      <w:bookmarkStart w:id="59" w:name="_Toc265053860"/>
      <w:bookmarkEnd w:id="48"/>
      <w:bookmarkEnd w:id="49"/>
    </w:p>
    <w:p w:rsidR="00B251F1" w:rsidRPr="00FE64A9" w:rsidRDefault="00EB6D4A" w:rsidP="00FE64A9">
      <w:pPr>
        <w:spacing w:before="120" w:after="120"/>
        <w:ind w:right="4"/>
        <w:jc w:val="both"/>
        <w:rPr>
          <w:lang w:val="mk-MK"/>
        </w:rPr>
      </w:pPr>
      <w:bookmarkStart w:id="60" w:name="_Toc263600170"/>
      <w:bookmarkStart w:id="61" w:name="_Toc263674843"/>
      <w:bookmarkStart w:id="62" w:name="_Toc264643104"/>
      <w:bookmarkStart w:id="63" w:name="_Toc264987572"/>
      <w:bookmarkStart w:id="64" w:name="_Toc265053491"/>
      <w:bookmarkEnd w:id="50"/>
      <w:bookmarkEnd w:id="51"/>
      <w:bookmarkEnd w:id="52"/>
      <w:bookmarkEnd w:id="53"/>
      <w:bookmarkEnd w:id="54"/>
      <w:bookmarkEnd w:id="55"/>
      <w:r w:rsidRPr="00FE64A9">
        <w:rPr>
          <w:lang w:val="mk-MK"/>
        </w:rPr>
        <w:t>Вкупниот износ на технички резерви на друштвата за осигурување што вршат работи на неживотно осигурување на</w:t>
      </w:r>
      <w:r w:rsidR="00140A8E" w:rsidRPr="00FE64A9">
        <w:rPr>
          <w:lang w:val="mk-MK"/>
        </w:rPr>
        <w:t xml:space="preserve"> крајот на </w:t>
      </w:r>
      <w:r w:rsidR="00084E3F" w:rsidRPr="00FE64A9">
        <w:rPr>
          <w:lang w:val="mk-MK"/>
        </w:rPr>
        <w:t>2018</w:t>
      </w:r>
      <w:r w:rsidR="005F7BD1" w:rsidRPr="00FE64A9">
        <w:rPr>
          <w:lang w:val="mk-MK"/>
        </w:rPr>
        <w:t xml:space="preserve"> </w:t>
      </w:r>
      <w:r w:rsidR="00AE7050" w:rsidRPr="00FE64A9">
        <w:rPr>
          <w:lang w:val="mk-MK"/>
        </w:rPr>
        <w:t>година изне</w:t>
      </w:r>
      <w:r w:rsidR="00084E3F" w:rsidRPr="00FE64A9">
        <w:rPr>
          <w:lang w:val="mk-MK"/>
        </w:rPr>
        <w:t>сува 7,6</w:t>
      </w:r>
      <w:r w:rsidR="005C6D7C" w:rsidRPr="00FE64A9">
        <w:rPr>
          <w:lang w:val="mk-MK"/>
        </w:rPr>
        <w:t>2</w:t>
      </w:r>
      <w:r w:rsidR="00165304" w:rsidRPr="00FE64A9">
        <w:rPr>
          <w:lang w:val="mk-MK"/>
        </w:rPr>
        <w:t xml:space="preserve"> милијарди денари, </w:t>
      </w:r>
      <w:r w:rsidR="004F74CC" w:rsidRPr="00FE64A9">
        <w:rPr>
          <w:lang w:val="mk-MK"/>
        </w:rPr>
        <w:t xml:space="preserve">односно </w:t>
      </w:r>
      <w:r w:rsidR="00084E3F" w:rsidRPr="00FE64A9">
        <w:rPr>
          <w:lang w:val="mk-MK"/>
        </w:rPr>
        <w:t>5</w:t>
      </w:r>
      <w:r w:rsidR="00032C2C" w:rsidRPr="00FE64A9">
        <w:rPr>
          <w:lang w:val="mk-MK"/>
        </w:rPr>
        <w:t>,</w:t>
      </w:r>
      <w:r w:rsidR="00084E3F" w:rsidRPr="00FE64A9">
        <w:rPr>
          <w:lang w:val="mk-MK"/>
        </w:rPr>
        <w:t>51</w:t>
      </w:r>
      <w:r w:rsidRPr="00FE64A9">
        <w:rPr>
          <w:lang w:val="mk-MK"/>
        </w:rPr>
        <w:t xml:space="preserve">% </w:t>
      </w:r>
      <w:r w:rsidR="005C6D7C" w:rsidRPr="00FE64A9">
        <w:rPr>
          <w:lang w:val="mk-MK"/>
        </w:rPr>
        <w:t>зголемување</w:t>
      </w:r>
      <w:r w:rsidRPr="00FE64A9">
        <w:rPr>
          <w:lang w:val="mk-MK"/>
        </w:rPr>
        <w:t xml:space="preserve"> во </w:t>
      </w:r>
      <w:r w:rsidR="00394325" w:rsidRPr="00FE64A9">
        <w:rPr>
          <w:lang w:val="mk-MK"/>
        </w:rPr>
        <w:t>споредба со</w:t>
      </w:r>
      <w:r w:rsidRPr="00FE64A9">
        <w:rPr>
          <w:lang w:val="mk-MK"/>
        </w:rPr>
        <w:t xml:space="preserve"> претходната година, додека пак, вкупниот износ на технички резерви на друштвата за осигурување што вршат работи на осигурување во групата на живот изнесува </w:t>
      </w:r>
      <w:r w:rsidR="00084E3F" w:rsidRPr="00FE64A9">
        <w:rPr>
          <w:lang w:val="mk-MK"/>
        </w:rPr>
        <w:t>5,25</w:t>
      </w:r>
      <w:r w:rsidRPr="00FE64A9">
        <w:rPr>
          <w:lang w:val="mk-MK"/>
        </w:rPr>
        <w:t xml:space="preserve"> мил</w:t>
      </w:r>
      <w:r w:rsidR="00AE7050" w:rsidRPr="00FE64A9">
        <w:rPr>
          <w:lang w:val="mk-MK"/>
        </w:rPr>
        <w:t>ијарди</w:t>
      </w:r>
      <w:r w:rsidRPr="00FE64A9">
        <w:rPr>
          <w:lang w:val="mk-MK"/>
        </w:rPr>
        <w:t xml:space="preserve"> денари, што претставува пораст од </w:t>
      </w:r>
      <w:r w:rsidR="005C6D7C" w:rsidRPr="00FE64A9">
        <w:rPr>
          <w:lang w:val="mk-MK"/>
        </w:rPr>
        <w:t>2</w:t>
      </w:r>
      <w:r w:rsidR="00084E3F" w:rsidRPr="00FE64A9">
        <w:rPr>
          <w:lang w:val="mk-MK"/>
        </w:rPr>
        <w:t>1,20</w:t>
      </w:r>
      <w:r w:rsidRPr="00FE64A9">
        <w:rPr>
          <w:lang w:val="mk-MK"/>
        </w:rPr>
        <w:t>% во однос на претходната година</w:t>
      </w:r>
      <w:bookmarkEnd w:id="60"/>
      <w:bookmarkEnd w:id="61"/>
      <w:bookmarkEnd w:id="62"/>
      <w:r w:rsidR="00863119" w:rsidRPr="00FE64A9">
        <w:rPr>
          <w:lang w:val="mk-MK"/>
        </w:rPr>
        <w:t xml:space="preserve">. </w:t>
      </w:r>
    </w:p>
    <w:p w:rsidR="000401D4" w:rsidRPr="00FE64A9" w:rsidRDefault="00B251F1" w:rsidP="00FE64A9">
      <w:pPr>
        <w:spacing w:before="120" w:after="120"/>
        <w:ind w:right="4"/>
        <w:jc w:val="both"/>
        <w:rPr>
          <w:lang w:val="mk-MK"/>
        </w:rPr>
      </w:pPr>
      <w:r w:rsidRPr="00FE64A9">
        <w:rPr>
          <w:lang w:val="mk-MK"/>
        </w:rPr>
        <w:t xml:space="preserve">Во структурата на техничките резерви најголемо учество имаат резервите за штети и резервите за преносни премии, а кај друштвата за осигурување што вршат работи на осигурување во групата на живот после овие категории најзначајно место зазема математичката резерва </w:t>
      </w:r>
      <w:r w:rsidR="00EB6D4A" w:rsidRPr="00FE64A9">
        <w:rPr>
          <w:lang w:val="mk-MK"/>
        </w:rPr>
        <w:t>(</w:t>
      </w:r>
      <w:r w:rsidR="00B729CE" w:rsidRPr="00FE64A9">
        <w:rPr>
          <w:lang w:val="mk-MK"/>
        </w:rPr>
        <w:fldChar w:fldCharType="begin"/>
      </w:r>
      <w:r w:rsidR="00B729CE" w:rsidRPr="00FE64A9">
        <w:rPr>
          <w:lang w:val="mk-MK"/>
        </w:rPr>
        <w:instrText xml:space="preserve"> REF _Ref421198688 \h  \* MERGEFORMAT </w:instrText>
      </w:r>
      <w:r w:rsidR="00B729CE" w:rsidRPr="00FE64A9">
        <w:rPr>
          <w:lang w:val="mk-MK"/>
        </w:rPr>
      </w:r>
      <w:r w:rsidR="00B729CE" w:rsidRPr="00FE64A9">
        <w:rPr>
          <w:lang w:val="mk-MK"/>
        </w:rPr>
        <w:fldChar w:fldCharType="separate"/>
      </w:r>
      <w:r w:rsidR="009C1C12" w:rsidRPr="00FE64A9">
        <w:rPr>
          <w:lang w:val="mk-MK"/>
        </w:rPr>
        <w:t>Табела бр. 12</w:t>
      </w:r>
      <w:r w:rsidR="00B729CE" w:rsidRPr="00FE64A9">
        <w:rPr>
          <w:lang w:val="mk-MK"/>
        </w:rPr>
        <w:fldChar w:fldCharType="end"/>
      </w:r>
      <w:r w:rsidR="00EB6D4A" w:rsidRPr="00FE64A9">
        <w:rPr>
          <w:lang w:val="mk-MK"/>
        </w:rPr>
        <w:t>).</w:t>
      </w:r>
      <w:bookmarkEnd w:id="63"/>
      <w:bookmarkEnd w:id="64"/>
      <w:r w:rsidR="00EB6D4A" w:rsidRPr="00FE64A9">
        <w:rPr>
          <w:lang w:val="mk-MK"/>
        </w:rPr>
        <w:t xml:space="preserve"> </w:t>
      </w:r>
      <w:bookmarkStart w:id="65" w:name="_Toc326831748"/>
      <w:bookmarkStart w:id="66" w:name="_Toc326930448"/>
      <w:bookmarkStart w:id="67" w:name="_Toc327178400"/>
      <w:bookmarkStart w:id="68" w:name="_Toc358185657"/>
      <w:bookmarkStart w:id="69" w:name="_Toc359062390"/>
    </w:p>
    <w:p w:rsidR="002D6C86" w:rsidRDefault="00B729CE" w:rsidP="00E76E74">
      <w:pPr>
        <w:tabs>
          <w:tab w:val="left" w:pos="9214"/>
        </w:tabs>
        <w:spacing w:after="0"/>
        <w:ind w:right="146"/>
        <w:jc w:val="both"/>
        <w:rPr>
          <w:rFonts w:cs="Arial"/>
          <w:lang w:val="mk-MK"/>
        </w:rPr>
      </w:pPr>
      <w:bookmarkStart w:id="70" w:name="_Ref421198688"/>
      <w:bookmarkStart w:id="71" w:name="_Toc421199375"/>
      <w:r w:rsidRPr="00632445">
        <w:rPr>
          <w:rFonts w:cs="Arial"/>
          <w:b/>
          <w:lang w:val="mk-MK"/>
        </w:rPr>
        <w:t xml:space="preserve">Табела бр. </w:t>
      </w:r>
      <w:r w:rsidRPr="00632445">
        <w:rPr>
          <w:rFonts w:cs="Arial"/>
          <w:b/>
          <w:lang w:val="mk-MK"/>
        </w:rPr>
        <w:fldChar w:fldCharType="begin"/>
      </w:r>
      <w:r w:rsidRPr="00632445">
        <w:rPr>
          <w:rFonts w:cs="Arial"/>
          <w:b/>
          <w:lang w:val="mk-MK"/>
        </w:rPr>
        <w:instrText xml:space="preserve"> SEQ Табела_бр. \* ARABIC </w:instrText>
      </w:r>
      <w:r w:rsidRPr="00632445">
        <w:rPr>
          <w:rFonts w:cs="Arial"/>
          <w:b/>
          <w:lang w:val="mk-MK"/>
        </w:rPr>
        <w:fldChar w:fldCharType="separate"/>
      </w:r>
      <w:r w:rsidR="009C1C12">
        <w:rPr>
          <w:rFonts w:cs="Arial"/>
          <w:b/>
          <w:noProof/>
          <w:lang w:val="mk-MK"/>
        </w:rPr>
        <w:t>12</w:t>
      </w:r>
      <w:r w:rsidRPr="00632445">
        <w:rPr>
          <w:rFonts w:cs="Arial"/>
          <w:b/>
          <w:lang w:val="mk-MK"/>
        </w:rPr>
        <w:fldChar w:fldCharType="end"/>
      </w:r>
      <w:bookmarkEnd w:id="70"/>
      <w:r w:rsidR="002D6C86" w:rsidRPr="00632445">
        <w:rPr>
          <w:rFonts w:cs="Arial"/>
          <w:b/>
          <w:lang w:val="mk-MK"/>
        </w:rPr>
        <w:t xml:space="preserve">: </w:t>
      </w:r>
      <w:r w:rsidR="002D6C86" w:rsidRPr="00632445">
        <w:rPr>
          <w:rFonts w:cs="Arial"/>
          <w:lang w:val="mk-MK"/>
        </w:rPr>
        <w:t xml:space="preserve">Структура </w:t>
      </w:r>
      <w:r w:rsidR="00F0729E" w:rsidRPr="00632445">
        <w:rPr>
          <w:rFonts w:cs="Arial"/>
          <w:lang w:val="mk-MK"/>
        </w:rPr>
        <w:t xml:space="preserve">и промена </w:t>
      </w:r>
      <w:r w:rsidR="002D6C86" w:rsidRPr="00632445">
        <w:rPr>
          <w:rFonts w:cs="Arial"/>
          <w:lang w:val="mk-MK"/>
        </w:rPr>
        <w:t>на технички резерви</w:t>
      </w:r>
      <w:bookmarkEnd w:id="56"/>
      <w:bookmarkEnd w:id="57"/>
      <w:bookmarkEnd w:id="58"/>
      <w:bookmarkEnd w:id="59"/>
      <w:r w:rsidR="002D6C86" w:rsidRPr="00632445">
        <w:rPr>
          <w:rFonts w:cs="Arial"/>
          <w:lang w:val="mk-MK"/>
        </w:rPr>
        <w:t xml:space="preserve"> (илјади денари)</w:t>
      </w:r>
      <w:bookmarkEnd w:id="65"/>
      <w:bookmarkEnd w:id="66"/>
      <w:bookmarkEnd w:id="67"/>
      <w:bookmarkEnd w:id="68"/>
      <w:bookmarkEnd w:id="69"/>
      <w:bookmarkEnd w:id="71"/>
    </w:p>
    <w:tbl>
      <w:tblPr>
        <w:tblStyle w:val="GridTable6Colorful-Accent11"/>
        <w:tblW w:w="9200" w:type="dxa"/>
        <w:tblLook w:val="0420" w:firstRow="1" w:lastRow="0" w:firstColumn="0" w:lastColumn="0" w:noHBand="0" w:noVBand="1"/>
      </w:tblPr>
      <w:tblGrid>
        <w:gridCol w:w="1522"/>
        <w:gridCol w:w="870"/>
        <w:gridCol w:w="870"/>
        <w:gridCol w:w="825"/>
        <w:gridCol w:w="870"/>
        <w:gridCol w:w="870"/>
        <w:gridCol w:w="762"/>
        <w:gridCol w:w="951"/>
        <w:gridCol w:w="951"/>
        <w:gridCol w:w="827"/>
      </w:tblGrid>
      <w:tr w:rsidR="00FE64A9" w:rsidRPr="00FE64A9" w:rsidTr="00FE64A9">
        <w:trPr>
          <w:cnfStyle w:val="100000000000" w:firstRow="1" w:lastRow="0" w:firstColumn="0" w:lastColumn="0" w:oddVBand="0" w:evenVBand="0" w:oddHBand="0" w:evenHBand="0" w:firstRowFirstColumn="0" w:firstRowLastColumn="0" w:lastRowFirstColumn="0" w:lastRowLastColumn="0"/>
          <w:trHeight w:val="226"/>
        </w:trPr>
        <w:tc>
          <w:tcPr>
            <w:tcW w:w="1522" w:type="dxa"/>
            <w:vMerge w:val="restart"/>
            <w:hideMark/>
          </w:tcPr>
          <w:p w:rsidR="00FE64A9" w:rsidRPr="00FE64A9" w:rsidRDefault="00FE64A9" w:rsidP="00FE64A9">
            <w:pPr>
              <w:spacing w:after="0" w:line="240" w:lineRule="auto"/>
              <w:rPr>
                <w:rFonts w:eastAsia="Times New Roman"/>
                <w:color w:val="auto"/>
                <w:sz w:val="16"/>
                <w:szCs w:val="16"/>
              </w:rPr>
            </w:pPr>
            <w:r w:rsidRPr="00FE64A9">
              <w:rPr>
                <w:rFonts w:eastAsia="Times New Roman"/>
                <w:color w:val="auto"/>
                <w:sz w:val="16"/>
                <w:szCs w:val="16"/>
              </w:rPr>
              <w:t>Структура на технички резерви</w:t>
            </w:r>
          </w:p>
        </w:tc>
        <w:tc>
          <w:tcPr>
            <w:tcW w:w="2563" w:type="dxa"/>
            <w:gridSpan w:val="3"/>
            <w:noWrap/>
            <w:hideMark/>
          </w:tcPr>
          <w:p w:rsidR="00FE64A9" w:rsidRPr="00FE64A9" w:rsidRDefault="00FE64A9" w:rsidP="00FE64A9">
            <w:pPr>
              <w:spacing w:after="0" w:line="240" w:lineRule="auto"/>
              <w:jc w:val="center"/>
              <w:rPr>
                <w:rFonts w:eastAsia="Times New Roman"/>
                <w:color w:val="auto"/>
                <w:sz w:val="16"/>
                <w:szCs w:val="16"/>
              </w:rPr>
            </w:pPr>
            <w:r w:rsidRPr="00FE64A9">
              <w:rPr>
                <w:rFonts w:eastAsia="Times New Roman"/>
                <w:color w:val="auto"/>
                <w:sz w:val="16"/>
                <w:szCs w:val="16"/>
              </w:rPr>
              <w:t>Неживот</w:t>
            </w:r>
          </w:p>
        </w:tc>
        <w:tc>
          <w:tcPr>
            <w:tcW w:w="2446" w:type="dxa"/>
            <w:gridSpan w:val="3"/>
            <w:noWrap/>
            <w:hideMark/>
          </w:tcPr>
          <w:p w:rsidR="00FE64A9" w:rsidRPr="00FE64A9" w:rsidRDefault="00FE64A9" w:rsidP="00FE64A9">
            <w:pPr>
              <w:spacing w:after="0" w:line="240" w:lineRule="auto"/>
              <w:jc w:val="center"/>
              <w:rPr>
                <w:rFonts w:eastAsia="Times New Roman"/>
                <w:color w:val="auto"/>
                <w:sz w:val="16"/>
                <w:szCs w:val="16"/>
              </w:rPr>
            </w:pPr>
            <w:r w:rsidRPr="00FE64A9">
              <w:rPr>
                <w:rFonts w:eastAsia="Times New Roman"/>
                <w:color w:val="auto"/>
                <w:sz w:val="16"/>
                <w:szCs w:val="16"/>
              </w:rPr>
              <w:t>Живот</w:t>
            </w:r>
          </w:p>
        </w:tc>
        <w:tc>
          <w:tcPr>
            <w:tcW w:w="2669" w:type="dxa"/>
            <w:gridSpan w:val="3"/>
            <w:noWrap/>
            <w:hideMark/>
          </w:tcPr>
          <w:p w:rsidR="00FE64A9" w:rsidRPr="00FE64A9" w:rsidRDefault="00FE64A9" w:rsidP="00FE64A9">
            <w:pPr>
              <w:spacing w:after="0" w:line="240" w:lineRule="auto"/>
              <w:jc w:val="center"/>
              <w:rPr>
                <w:rFonts w:eastAsia="Times New Roman"/>
                <w:color w:val="auto"/>
                <w:sz w:val="16"/>
                <w:szCs w:val="16"/>
              </w:rPr>
            </w:pPr>
            <w:r w:rsidRPr="00FE64A9">
              <w:rPr>
                <w:rFonts w:eastAsia="Times New Roman"/>
                <w:color w:val="auto"/>
                <w:sz w:val="16"/>
                <w:szCs w:val="16"/>
              </w:rPr>
              <w:t>Вкупно</w:t>
            </w:r>
          </w:p>
        </w:tc>
      </w:tr>
      <w:tr w:rsidR="00FE64A9" w:rsidRPr="00FE64A9" w:rsidTr="00FE64A9">
        <w:trPr>
          <w:cnfStyle w:val="000000100000" w:firstRow="0" w:lastRow="0" w:firstColumn="0" w:lastColumn="0" w:oddVBand="0" w:evenVBand="0" w:oddHBand="1" w:evenHBand="0" w:firstRowFirstColumn="0" w:firstRowLastColumn="0" w:lastRowFirstColumn="0" w:lastRowLastColumn="0"/>
          <w:trHeight w:val="237"/>
        </w:trPr>
        <w:tc>
          <w:tcPr>
            <w:tcW w:w="1522" w:type="dxa"/>
            <w:vMerge/>
            <w:hideMark/>
          </w:tcPr>
          <w:p w:rsidR="00FE64A9" w:rsidRPr="00FE64A9" w:rsidRDefault="00FE64A9" w:rsidP="00FE64A9">
            <w:pPr>
              <w:spacing w:after="0" w:line="240" w:lineRule="auto"/>
              <w:rPr>
                <w:rFonts w:eastAsia="Times New Roman"/>
                <w:b/>
                <w:bCs/>
                <w:color w:val="auto"/>
                <w:sz w:val="16"/>
                <w:szCs w:val="16"/>
              </w:rPr>
            </w:pPr>
          </w:p>
        </w:tc>
        <w:tc>
          <w:tcPr>
            <w:tcW w:w="868" w:type="dxa"/>
            <w:noWrap/>
            <w:hideMark/>
          </w:tcPr>
          <w:p w:rsidR="00FE64A9" w:rsidRPr="00FE64A9" w:rsidRDefault="00FE64A9" w:rsidP="00FE64A9">
            <w:pPr>
              <w:spacing w:after="0" w:line="240" w:lineRule="auto"/>
              <w:jc w:val="center"/>
              <w:rPr>
                <w:rFonts w:eastAsia="Times New Roman"/>
                <w:b/>
                <w:bCs/>
                <w:color w:val="auto"/>
                <w:sz w:val="16"/>
                <w:szCs w:val="16"/>
              </w:rPr>
            </w:pPr>
            <w:r w:rsidRPr="00FE64A9">
              <w:rPr>
                <w:rFonts w:eastAsia="Times New Roman"/>
                <w:b/>
                <w:bCs/>
                <w:color w:val="auto"/>
                <w:sz w:val="16"/>
                <w:szCs w:val="16"/>
              </w:rPr>
              <w:t>2018</w:t>
            </w:r>
          </w:p>
        </w:tc>
        <w:tc>
          <w:tcPr>
            <w:tcW w:w="868" w:type="dxa"/>
            <w:noWrap/>
            <w:hideMark/>
          </w:tcPr>
          <w:p w:rsidR="00FE64A9" w:rsidRPr="00FE64A9" w:rsidRDefault="00FE64A9" w:rsidP="00FE64A9">
            <w:pPr>
              <w:spacing w:after="0" w:line="240" w:lineRule="auto"/>
              <w:jc w:val="center"/>
              <w:rPr>
                <w:rFonts w:eastAsia="Times New Roman"/>
                <w:b/>
                <w:bCs/>
                <w:color w:val="auto"/>
                <w:sz w:val="16"/>
                <w:szCs w:val="16"/>
              </w:rPr>
            </w:pPr>
            <w:r w:rsidRPr="00FE64A9">
              <w:rPr>
                <w:rFonts w:eastAsia="Times New Roman"/>
                <w:b/>
                <w:bCs/>
                <w:color w:val="auto"/>
                <w:sz w:val="16"/>
                <w:szCs w:val="16"/>
              </w:rPr>
              <w:t>2017</w:t>
            </w:r>
          </w:p>
        </w:tc>
        <w:tc>
          <w:tcPr>
            <w:tcW w:w="825" w:type="dxa"/>
            <w:noWrap/>
            <w:hideMark/>
          </w:tcPr>
          <w:p w:rsidR="00FE64A9" w:rsidRPr="00FE64A9" w:rsidRDefault="00FE64A9" w:rsidP="00FE64A9">
            <w:pPr>
              <w:spacing w:after="0" w:line="240" w:lineRule="auto"/>
              <w:jc w:val="center"/>
              <w:rPr>
                <w:rFonts w:eastAsia="Times New Roman"/>
                <w:b/>
                <w:bCs/>
                <w:color w:val="auto"/>
                <w:sz w:val="16"/>
                <w:szCs w:val="16"/>
              </w:rPr>
            </w:pPr>
            <w:r w:rsidRPr="00FE64A9">
              <w:rPr>
                <w:rFonts w:eastAsia="Times New Roman"/>
                <w:b/>
                <w:bCs/>
                <w:color w:val="auto"/>
                <w:sz w:val="16"/>
                <w:szCs w:val="16"/>
              </w:rPr>
              <w:t>18/17</w:t>
            </w:r>
          </w:p>
        </w:tc>
        <w:tc>
          <w:tcPr>
            <w:tcW w:w="842" w:type="dxa"/>
            <w:noWrap/>
            <w:hideMark/>
          </w:tcPr>
          <w:p w:rsidR="00FE64A9" w:rsidRPr="00FE64A9" w:rsidRDefault="00FE64A9" w:rsidP="00FE64A9">
            <w:pPr>
              <w:spacing w:after="0" w:line="240" w:lineRule="auto"/>
              <w:jc w:val="center"/>
              <w:rPr>
                <w:rFonts w:eastAsia="Times New Roman"/>
                <w:b/>
                <w:bCs/>
                <w:color w:val="auto"/>
                <w:sz w:val="16"/>
                <w:szCs w:val="16"/>
              </w:rPr>
            </w:pPr>
            <w:r w:rsidRPr="00FE64A9">
              <w:rPr>
                <w:rFonts w:eastAsia="Times New Roman"/>
                <w:b/>
                <w:bCs/>
                <w:color w:val="auto"/>
                <w:sz w:val="16"/>
                <w:szCs w:val="16"/>
              </w:rPr>
              <w:t>2018</w:t>
            </w:r>
          </w:p>
        </w:tc>
        <w:tc>
          <w:tcPr>
            <w:tcW w:w="842" w:type="dxa"/>
            <w:noWrap/>
            <w:hideMark/>
          </w:tcPr>
          <w:p w:rsidR="00FE64A9" w:rsidRPr="00FE64A9" w:rsidRDefault="00FE64A9" w:rsidP="00FE64A9">
            <w:pPr>
              <w:spacing w:after="0" w:line="240" w:lineRule="auto"/>
              <w:jc w:val="center"/>
              <w:rPr>
                <w:rFonts w:eastAsia="Times New Roman"/>
                <w:b/>
                <w:bCs/>
                <w:color w:val="auto"/>
                <w:sz w:val="16"/>
                <w:szCs w:val="16"/>
              </w:rPr>
            </w:pPr>
            <w:r w:rsidRPr="00FE64A9">
              <w:rPr>
                <w:rFonts w:eastAsia="Times New Roman"/>
                <w:b/>
                <w:bCs/>
                <w:color w:val="auto"/>
                <w:sz w:val="16"/>
                <w:szCs w:val="16"/>
              </w:rPr>
              <w:t>2017</w:t>
            </w:r>
          </w:p>
        </w:tc>
        <w:tc>
          <w:tcPr>
            <w:tcW w:w="762" w:type="dxa"/>
            <w:noWrap/>
            <w:hideMark/>
          </w:tcPr>
          <w:p w:rsidR="00FE64A9" w:rsidRPr="00FE64A9" w:rsidRDefault="00FE64A9" w:rsidP="00FE64A9">
            <w:pPr>
              <w:spacing w:after="0" w:line="240" w:lineRule="auto"/>
              <w:jc w:val="center"/>
              <w:rPr>
                <w:rFonts w:eastAsia="Times New Roman"/>
                <w:b/>
                <w:bCs/>
                <w:color w:val="auto"/>
                <w:sz w:val="16"/>
                <w:szCs w:val="16"/>
              </w:rPr>
            </w:pPr>
            <w:r w:rsidRPr="00FE64A9">
              <w:rPr>
                <w:rFonts w:eastAsia="Times New Roman"/>
                <w:b/>
                <w:bCs/>
                <w:color w:val="auto"/>
                <w:sz w:val="16"/>
                <w:szCs w:val="16"/>
              </w:rPr>
              <w:t>18/17</w:t>
            </w:r>
          </w:p>
        </w:tc>
        <w:tc>
          <w:tcPr>
            <w:tcW w:w="920" w:type="dxa"/>
            <w:noWrap/>
            <w:hideMark/>
          </w:tcPr>
          <w:p w:rsidR="00FE64A9" w:rsidRPr="00FE64A9" w:rsidRDefault="00FE64A9" w:rsidP="00FE64A9">
            <w:pPr>
              <w:spacing w:after="0" w:line="240" w:lineRule="auto"/>
              <w:jc w:val="center"/>
              <w:rPr>
                <w:rFonts w:eastAsia="Times New Roman"/>
                <w:b/>
                <w:bCs/>
                <w:color w:val="auto"/>
                <w:sz w:val="16"/>
                <w:szCs w:val="16"/>
              </w:rPr>
            </w:pPr>
            <w:r w:rsidRPr="00FE64A9">
              <w:rPr>
                <w:rFonts w:eastAsia="Times New Roman"/>
                <w:b/>
                <w:bCs/>
                <w:color w:val="auto"/>
                <w:sz w:val="16"/>
                <w:szCs w:val="16"/>
              </w:rPr>
              <w:t>2018</w:t>
            </w:r>
          </w:p>
        </w:tc>
        <w:tc>
          <w:tcPr>
            <w:tcW w:w="920" w:type="dxa"/>
            <w:noWrap/>
            <w:hideMark/>
          </w:tcPr>
          <w:p w:rsidR="00FE64A9" w:rsidRPr="00FE64A9" w:rsidRDefault="00FE64A9" w:rsidP="00FE64A9">
            <w:pPr>
              <w:spacing w:after="0" w:line="240" w:lineRule="auto"/>
              <w:jc w:val="center"/>
              <w:rPr>
                <w:rFonts w:eastAsia="Times New Roman"/>
                <w:b/>
                <w:bCs/>
                <w:color w:val="auto"/>
                <w:sz w:val="16"/>
                <w:szCs w:val="16"/>
              </w:rPr>
            </w:pPr>
            <w:r w:rsidRPr="00FE64A9">
              <w:rPr>
                <w:rFonts w:eastAsia="Times New Roman"/>
                <w:b/>
                <w:bCs/>
                <w:color w:val="auto"/>
                <w:sz w:val="16"/>
                <w:szCs w:val="16"/>
              </w:rPr>
              <w:t>2017</w:t>
            </w:r>
          </w:p>
        </w:tc>
        <w:tc>
          <w:tcPr>
            <w:tcW w:w="827" w:type="dxa"/>
            <w:noWrap/>
            <w:hideMark/>
          </w:tcPr>
          <w:p w:rsidR="00FE64A9" w:rsidRPr="00FE64A9" w:rsidRDefault="00FE64A9" w:rsidP="00FE64A9">
            <w:pPr>
              <w:spacing w:after="0" w:line="240" w:lineRule="auto"/>
              <w:jc w:val="center"/>
              <w:rPr>
                <w:rFonts w:eastAsia="Times New Roman"/>
                <w:b/>
                <w:bCs/>
                <w:color w:val="auto"/>
                <w:sz w:val="16"/>
                <w:szCs w:val="16"/>
              </w:rPr>
            </w:pPr>
            <w:r w:rsidRPr="00FE64A9">
              <w:rPr>
                <w:rFonts w:eastAsia="Times New Roman"/>
                <w:b/>
                <w:bCs/>
                <w:color w:val="auto"/>
                <w:sz w:val="16"/>
                <w:szCs w:val="16"/>
              </w:rPr>
              <w:t>18/17</w:t>
            </w:r>
          </w:p>
        </w:tc>
      </w:tr>
      <w:tr w:rsidR="00FE64A9" w:rsidRPr="00FE64A9" w:rsidTr="00FE64A9">
        <w:trPr>
          <w:trHeight w:val="226"/>
        </w:trPr>
        <w:tc>
          <w:tcPr>
            <w:tcW w:w="1522" w:type="dxa"/>
            <w:hideMark/>
          </w:tcPr>
          <w:p w:rsidR="00FE64A9" w:rsidRPr="00FE64A9" w:rsidRDefault="00FE64A9" w:rsidP="00FE64A9">
            <w:pPr>
              <w:spacing w:after="0" w:line="240" w:lineRule="auto"/>
              <w:rPr>
                <w:rFonts w:eastAsia="Times New Roman"/>
                <w:color w:val="auto"/>
                <w:sz w:val="16"/>
                <w:szCs w:val="16"/>
              </w:rPr>
            </w:pPr>
            <w:r w:rsidRPr="00FE64A9">
              <w:rPr>
                <w:rFonts w:eastAsia="Times New Roman"/>
                <w:color w:val="auto"/>
                <w:sz w:val="16"/>
                <w:szCs w:val="16"/>
              </w:rPr>
              <w:t>Резерви за штети</w:t>
            </w:r>
          </w:p>
        </w:tc>
        <w:tc>
          <w:tcPr>
            <w:tcW w:w="868"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3.800.347</w:t>
            </w:r>
          </w:p>
        </w:tc>
        <w:tc>
          <w:tcPr>
            <w:tcW w:w="868"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3.774.992</w:t>
            </w:r>
          </w:p>
        </w:tc>
        <w:tc>
          <w:tcPr>
            <w:tcW w:w="825"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0,67%</w:t>
            </w:r>
          </w:p>
        </w:tc>
        <w:tc>
          <w:tcPr>
            <w:tcW w:w="842"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85.447</w:t>
            </w:r>
          </w:p>
        </w:tc>
        <w:tc>
          <w:tcPr>
            <w:tcW w:w="842"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57.781</w:t>
            </w:r>
          </w:p>
        </w:tc>
        <w:tc>
          <w:tcPr>
            <w:tcW w:w="762"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47,88%</w:t>
            </w:r>
          </w:p>
        </w:tc>
        <w:tc>
          <w:tcPr>
            <w:tcW w:w="920"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3.885.794</w:t>
            </w:r>
          </w:p>
        </w:tc>
        <w:tc>
          <w:tcPr>
            <w:tcW w:w="920"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3.832.773</w:t>
            </w:r>
          </w:p>
        </w:tc>
        <w:tc>
          <w:tcPr>
            <w:tcW w:w="827"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1,38%</w:t>
            </w:r>
          </w:p>
        </w:tc>
      </w:tr>
      <w:tr w:rsidR="00FE64A9" w:rsidRPr="00FE64A9" w:rsidTr="00FE64A9">
        <w:trPr>
          <w:cnfStyle w:val="000000100000" w:firstRow="0" w:lastRow="0" w:firstColumn="0" w:lastColumn="0" w:oddVBand="0" w:evenVBand="0" w:oddHBand="1" w:evenHBand="0" w:firstRowFirstColumn="0" w:firstRowLastColumn="0" w:lastRowFirstColumn="0" w:lastRowLastColumn="0"/>
          <w:trHeight w:val="333"/>
        </w:trPr>
        <w:tc>
          <w:tcPr>
            <w:tcW w:w="1522" w:type="dxa"/>
            <w:hideMark/>
          </w:tcPr>
          <w:p w:rsidR="00FE64A9" w:rsidRPr="00FE64A9" w:rsidRDefault="00FE64A9" w:rsidP="00FE64A9">
            <w:pPr>
              <w:spacing w:after="0" w:line="240" w:lineRule="auto"/>
              <w:rPr>
                <w:rFonts w:eastAsia="Times New Roman"/>
                <w:color w:val="auto"/>
                <w:sz w:val="16"/>
                <w:szCs w:val="16"/>
              </w:rPr>
            </w:pPr>
            <w:r w:rsidRPr="00FE64A9">
              <w:rPr>
                <w:rFonts w:eastAsia="Times New Roman"/>
                <w:color w:val="auto"/>
                <w:sz w:val="16"/>
                <w:szCs w:val="16"/>
              </w:rPr>
              <w:t>Резерви за преносни премии</w:t>
            </w:r>
          </w:p>
        </w:tc>
        <w:tc>
          <w:tcPr>
            <w:tcW w:w="868"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3.736.679</w:t>
            </w:r>
          </w:p>
        </w:tc>
        <w:tc>
          <w:tcPr>
            <w:tcW w:w="868"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3.324.575</w:t>
            </w:r>
          </w:p>
        </w:tc>
        <w:tc>
          <w:tcPr>
            <w:tcW w:w="825"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12,40%</w:t>
            </w:r>
          </w:p>
        </w:tc>
        <w:tc>
          <w:tcPr>
            <w:tcW w:w="842"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34.437</w:t>
            </w:r>
          </w:p>
        </w:tc>
        <w:tc>
          <w:tcPr>
            <w:tcW w:w="842"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34.735</w:t>
            </w:r>
          </w:p>
        </w:tc>
        <w:tc>
          <w:tcPr>
            <w:tcW w:w="762"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-0,86%</w:t>
            </w:r>
          </w:p>
        </w:tc>
        <w:tc>
          <w:tcPr>
            <w:tcW w:w="920"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3.771.116</w:t>
            </w:r>
          </w:p>
        </w:tc>
        <w:tc>
          <w:tcPr>
            <w:tcW w:w="920"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3.359.310</w:t>
            </w:r>
          </w:p>
        </w:tc>
        <w:tc>
          <w:tcPr>
            <w:tcW w:w="827"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12,26%</w:t>
            </w:r>
          </w:p>
        </w:tc>
      </w:tr>
      <w:tr w:rsidR="00FE64A9" w:rsidRPr="00FE64A9" w:rsidTr="00FE64A9">
        <w:trPr>
          <w:trHeight w:val="333"/>
        </w:trPr>
        <w:tc>
          <w:tcPr>
            <w:tcW w:w="1522" w:type="dxa"/>
            <w:hideMark/>
          </w:tcPr>
          <w:p w:rsidR="00FE64A9" w:rsidRPr="00FE64A9" w:rsidRDefault="00FE64A9" w:rsidP="00FE64A9">
            <w:pPr>
              <w:spacing w:after="0" w:line="240" w:lineRule="auto"/>
              <w:rPr>
                <w:rFonts w:eastAsia="Times New Roman"/>
                <w:color w:val="auto"/>
                <w:sz w:val="16"/>
                <w:szCs w:val="16"/>
              </w:rPr>
            </w:pPr>
            <w:r w:rsidRPr="00FE64A9">
              <w:rPr>
                <w:rFonts w:eastAsia="Times New Roman"/>
                <w:color w:val="auto"/>
                <w:sz w:val="16"/>
                <w:szCs w:val="16"/>
              </w:rPr>
              <w:t>Математичка резерва</w:t>
            </w:r>
          </w:p>
        </w:tc>
        <w:tc>
          <w:tcPr>
            <w:tcW w:w="868"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0</w:t>
            </w:r>
          </w:p>
        </w:tc>
        <w:tc>
          <w:tcPr>
            <w:tcW w:w="868"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0</w:t>
            </w:r>
          </w:p>
        </w:tc>
        <w:tc>
          <w:tcPr>
            <w:tcW w:w="825"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0,00%</w:t>
            </w:r>
          </w:p>
        </w:tc>
        <w:tc>
          <w:tcPr>
            <w:tcW w:w="842"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5.009.587</w:t>
            </w:r>
          </w:p>
        </w:tc>
        <w:tc>
          <w:tcPr>
            <w:tcW w:w="842"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4.122.496</w:t>
            </w:r>
          </w:p>
        </w:tc>
        <w:tc>
          <w:tcPr>
            <w:tcW w:w="762"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21,52%</w:t>
            </w:r>
          </w:p>
        </w:tc>
        <w:tc>
          <w:tcPr>
            <w:tcW w:w="920"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5.009.587</w:t>
            </w:r>
          </w:p>
        </w:tc>
        <w:tc>
          <w:tcPr>
            <w:tcW w:w="920"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4.122.496</w:t>
            </w:r>
          </w:p>
        </w:tc>
        <w:tc>
          <w:tcPr>
            <w:tcW w:w="827"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21,52%</w:t>
            </w:r>
          </w:p>
        </w:tc>
      </w:tr>
      <w:tr w:rsidR="00FE64A9" w:rsidRPr="00FE64A9" w:rsidTr="00FE64A9">
        <w:trPr>
          <w:cnfStyle w:val="000000100000" w:firstRow="0" w:lastRow="0" w:firstColumn="0" w:lastColumn="0" w:oddVBand="0" w:evenVBand="0" w:oddHBand="1" w:evenHBand="0" w:firstRowFirstColumn="0" w:firstRowLastColumn="0" w:lastRowFirstColumn="0" w:lastRowLastColumn="0"/>
          <w:trHeight w:val="333"/>
        </w:trPr>
        <w:tc>
          <w:tcPr>
            <w:tcW w:w="1522" w:type="dxa"/>
            <w:hideMark/>
          </w:tcPr>
          <w:p w:rsidR="00FE64A9" w:rsidRPr="00FE64A9" w:rsidRDefault="00FE64A9" w:rsidP="00FE64A9">
            <w:pPr>
              <w:spacing w:after="0" w:line="240" w:lineRule="auto"/>
              <w:rPr>
                <w:rFonts w:eastAsia="Times New Roman"/>
                <w:color w:val="auto"/>
                <w:sz w:val="16"/>
                <w:szCs w:val="16"/>
              </w:rPr>
            </w:pPr>
            <w:r w:rsidRPr="00FE64A9">
              <w:rPr>
                <w:rFonts w:eastAsia="Times New Roman"/>
                <w:color w:val="auto"/>
                <w:sz w:val="16"/>
                <w:szCs w:val="16"/>
              </w:rPr>
              <w:t>Резерви за бонуси и попусти</w:t>
            </w:r>
          </w:p>
        </w:tc>
        <w:tc>
          <w:tcPr>
            <w:tcW w:w="868"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64.733</w:t>
            </w:r>
          </w:p>
        </w:tc>
        <w:tc>
          <w:tcPr>
            <w:tcW w:w="868"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74.638</w:t>
            </w:r>
          </w:p>
        </w:tc>
        <w:tc>
          <w:tcPr>
            <w:tcW w:w="825"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-13,27%</w:t>
            </w:r>
          </w:p>
        </w:tc>
        <w:tc>
          <w:tcPr>
            <w:tcW w:w="842"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116.952</w:t>
            </w:r>
          </w:p>
        </w:tc>
        <w:tc>
          <w:tcPr>
            <w:tcW w:w="842"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113.876</w:t>
            </w:r>
          </w:p>
        </w:tc>
        <w:tc>
          <w:tcPr>
            <w:tcW w:w="762"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2,70%</w:t>
            </w:r>
          </w:p>
        </w:tc>
        <w:tc>
          <w:tcPr>
            <w:tcW w:w="920"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181.685</w:t>
            </w:r>
          </w:p>
        </w:tc>
        <w:tc>
          <w:tcPr>
            <w:tcW w:w="920"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188.514</w:t>
            </w:r>
          </w:p>
        </w:tc>
        <w:tc>
          <w:tcPr>
            <w:tcW w:w="827"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-3,62%</w:t>
            </w:r>
          </w:p>
        </w:tc>
      </w:tr>
      <w:tr w:rsidR="00FE64A9" w:rsidRPr="00FE64A9" w:rsidTr="00FE64A9">
        <w:trPr>
          <w:trHeight w:val="333"/>
        </w:trPr>
        <w:tc>
          <w:tcPr>
            <w:tcW w:w="1522" w:type="dxa"/>
            <w:hideMark/>
          </w:tcPr>
          <w:p w:rsidR="00FE64A9" w:rsidRPr="00FE64A9" w:rsidRDefault="00FE64A9" w:rsidP="00FE64A9">
            <w:pPr>
              <w:spacing w:after="0" w:line="240" w:lineRule="auto"/>
              <w:rPr>
                <w:rFonts w:eastAsia="Times New Roman"/>
                <w:color w:val="auto"/>
                <w:sz w:val="16"/>
                <w:szCs w:val="16"/>
              </w:rPr>
            </w:pPr>
            <w:r w:rsidRPr="00FE64A9">
              <w:rPr>
                <w:rFonts w:eastAsia="Times New Roman"/>
                <w:color w:val="auto"/>
                <w:sz w:val="16"/>
                <w:szCs w:val="16"/>
              </w:rPr>
              <w:t>Други технички резерви</w:t>
            </w:r>
          </w:p>
        </w:tc>
        <w:tc>
          <w:tcPr>
            <w:tcW w:w="868"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18.447</w:t>
            </w:r>
          </w:p>
        </w:tc>
        <w:tc>
          <w:tcPr>
            <w:tcW w:w="868"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47.807</w:t>
            </w:r>
          </w:p>
        </w:tc>
        <w:tc>
          <w:tcPr>
            <w:tcW w:w="825"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-61,41%</w:t>
            </w:r>
          </w:p>
        </w:tc>
        <w:tc>
          <w:tcPr>
            <w:tcW w:w="842"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0</w:t>
            </w:r>
          </w:p>
        </w:tc>
        <w:tc>
          <w:tcPr>
            <w:tcW w:w="842"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0</w:t>
            </w:r>
          </w:p>
        </w:tc>
        <w:tc>
          <w:tcPr>
            <w:tcW w:w="762"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0,00%</w:t>
            </w:r>
          </w:p>
        </w:tc>
        <w:tc>
          <w:tcPr>
            <w:tcW w:w="920"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18.447</w:t>
            </w:r>
          </w:p>
        </w:tc>
        <w:tc>
          <w:tcPr>
            <w:tcW w:w="920"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47.807</w:t>
            </w:r>
          </w:p>
        </w:tc>
        <w:tc>
          <w:tcPr>
            <w:tcW w:w="827" w:type="dxa"/>
            <w:noWrap/>
            <w:hideMark/>
          </w:tcPr>
          <w:p w:rsidR="00FE64A9" w:rsidRPr="00FE64A9" w:rsidRDefault="00FE64A9" w:rsidP="00FE64A9">
            <w:pPr>
              <w:spacing w:after="0" w:line="240" w:lineRule="auto"/>
              <w:jc w:val="right"/>
              <w:rPr>
                <w:rFonts w:eastAsia="Times New Roman"/>
                <w:color w:val="auto"/>
                <w:sz w:val="16"/>
                <w:szCs w:val="16"/>
              </w:rPr>
            </w:pPr>
            <w:r w:rsidRPr="00FE64A9">
              <w:rPr>
                <w:rFonts w:eastAsia="Times New Roman"/>
                <w:color w:val="auto"/>
                <w:sz w:val="16"/>
                <w:szCs w:val="16"/>
              </w:rPr>
              <w:t>-61,41%</w:t>
            </w:r>
          </w:p>
        </w:tc>
      </w:tr>
      <w:tr w:rsidR="00FE64A9" w:rsidRPr="00FE64A9" w:rsidTr="00FE64A9">
        <w:trPr>
          <w:cnfStyle w:val="000000100000" w:firstRow="0" w:lastRow="0" w:firstColumn="0" w:lastColumn="0" w:oddVBand="0" w:evenVBand="0" w:oddHBand="1" w:evenHBand="0" w:firstRowFirstColumn="0" w:firstRowLastColumn="0" w:lastRowFirstColumn="0" w:lastRowLastColumn="0"/>
          <w:trHeight w:val="226"/>
        </w:trPr>
        <w:tc>
          <w:tcPr>
            <w:tcW w:w="1522" w:type="dxa"/>
            <w:noWrap/>
            <w:hideMark/>
          </w:tcPr>
          <w:p w:rsidR="00FE64A9" w:rsidRPr="00FE64A9" w:rsidRDefault="00FE64A9" w:rsidP="00FE64A9">
            <w:pPr>
              <w:spacing w:after="0" w:line="240" w:lineRule="auto"/>
              <w:rPr>
                <w:rFonts w:eastAsia="Times New Roman"/>
                <w:b/>
                <w:bCs/>
                <w:color w:val="auto"/>
                <w:sz w:val="16"/>
                <w:szCs w:val="16"/>
              </w:rPr>
            </w:pPr>
            <w:r w:rsidRPr="00FE64A9">
              <w:rPr>
                <w:rFonts w:eastAsia="Times New Roman"/>
                <w:b/>
                <w:bCs/>
                <w:color w:val="auto"/>
                <w:sz w:val="16"/>
                <w:szCs w:val="16"/>
              </w:rPr>
              <w:t>Вкупно</w:t>
            </w:r>
          </w:p>
        </w:tc>
        <w:tc>
          <w:tcPr>
            <w:tcW w:w="868" w:type="dxa"/>
            <w:noWrap/>
            <w:hideMark/>
          </w:tcPr>
          <w:p w:rsidR="00FE64A9" w:rsidRPr="00FE64A9" w:rsidRDefault="00FE64A9" w:rsidP="00FE64A9">
            <w:pPr>
              <w:spacing w:after="0" w:line="240" w:lineRule="auto"/>
              <w:jc w:val="right"/>
              <w:rPr>
                <w:rFonts w:eastAsia="Times New Roman"/>
                <w:b/>
                <w:bCs/>
                <w:color w:val="auto"/>
                <w:sz w:val="16"/>
                <w:szCs w:val="16"/>
              </w:rPr>
            </w:pPr>
            <w:r w:rsidRPr="00FE64A9">
              <w:rPr>
                <w:rFonts w:eastAsia="Times New Roman"/>
                <w:b/>
                <w:bCs/>
                <w:color w:val="auto"/>
                <w:sz w:val="16"/>
                <w:szCs w:val="16"/>
              </w:rPr>
              <w:t>7.620.206</w:t>
            </w:r>
          </w:p>
        </w:tc>
        <w:tc>
          <w:tcPr>
            <w:tcW w:w="868" w:type="dxa"/>
            <w:noWrap/>
            <w:hideMark/>
          </w:tcPr>
          <w:p w:rsidR="00FE64A9" w:rsidRPr="00FE64A9" w:rsidRDefault="00FE64A9" w:rsidP="00FE64A9">
            <w:pPr>
              <w:spacing w:after="0" w:line="240" w:lineRule="auto"/>
              <w:jc w:val="right"/>
              <w:rPr>
                <w:rFonts w:eastAsia="Times New Roman"/>
                <w:b/>
                <w:bCs/>
                <w:color w:val="auto"/>
                <w:sz w:val="16"/>
                <w:szCs w:val="16"/>
              </w:rPr>
            </w:pPr>
            <w:r w:rsidRPr="00FE64A9">
              <w:rPr>
                <w:rFonts w:eastAsia="Times New Roman"/>
                <w:b/>
                <w:bCs/>
                <w:color w:val="auto"/>
                <w:sz w:val="16"/>
                <w:szCs w:val="16"/>
              </w:rPr>
              <w:t>7.222.012</w:t>
            </w:r>
          </w:p>
        </w:tc>
        <w:tc>
          <w:tcPr>
            <w:tcW w:w="825" w:type="dxa"/>
            <w:noWrap/>
            <w:hideMark/>
          </w:tcPr>
          <w:p w:rsidR="00FE64A9" w:rsidRPr="00FE64A9" w:rsidRDefault="00FE64A9" w:rsidP="00FE64A9">
            <w:pPr>
              <w:spacing w:after="0" w:line="240" w:lineRule="auto"/>
              <w:jc w:val="right"/>
              <w:rPr>
                <w:rFonts w:eastAsia="Times New Roman"/>
                <w:b/>
                <w:bCs/>
                <w:color w:val="auto"/>
                <w:sz w:val="16"/>
                <w:szCs w:val="16"/>
              </w:rPr>
            </w:pPr>
            <w:r w:rsidRPr="00FE64A9">
              <w:rPr>
                <w:rFonts w:eastAsia="Times New Roman"/>
                <w:b/>
                <w:bCs/>
                <w:color w:val="auto"/>
                <w:sz w:val="16"/>
                <w:szCs w:val="16"/>
              </w:rPr>
              <w:t>5,51%</w:t>
            </w:r>
          </w:p>
        </w:tc>
        <w:tc>
          <w:tcPr>
            <w:tcW w:w="842" w:type="dxa"/>
            <w:noWrap/>
            <w:hideMark/>
          </w:tcPr>
          <w:p w:rsidR="00FE64A9" w:rsidRPr="00FE64A9" w:rsidRDefault="00FE64A9" w:rsidP="00FE64A9">
            <w:pPr>
              <w:spacing w:after="0" w:line="240" w:lineRule="auto"/>
              <w:jc w:val="right"/>
              <w:rPr>
                <w:rFonts w:eastAsia="Times New Roman"/>
                <w:b/>
                <w:bCs/>
                <w:color w:val="auto"/>
                <w:sz w:val="16"/>
                <w:szCs w:val="16"/>
              </w:rPr>
            </w:pPr>
            <w:r w:rsidRPr="00FE64A9">
              <w:rPr>
                <w:rFonts w:eastAsia="Times New Roman"/>
                <w:b/>
                <w:bCs/>
                <w:color w:val="auto"/>
                <w:sz w:val="16"/>
                <w:szCs w:val="16"/>
              </w:rPr>
              <w:t>5.246.423</w:t>
            </w:r>
          </w:p>
        </w:tc>
        <w:tc>
          <w:tcPr>
            <w:tcW w:w="842" w:type="dxa"/>
            <w:noWrap/>
            <w:hideMark/>
          </w:tcPr>
          <w:p w:rsidR="00FE64A9" w:rsidRPr="00FE64A9" w:rsidRDefault="00FE64A9" w:rsidP="00FE64A9">
            <w:pPr>
              <w:spacing w:after="0" w:line="240" w:lineRule="auto"/>
              <w:jc w:val="right"/>
              <w:rPr>
                <w:rFonts w:eastAsia="Times New Roman"/>
                <w:b/>
                <w:bCs/>
                <w:color w:val="auto"/>
                <w:sz w:val="16"/>
                <w:szCs w:val="16"/>
              </w:rPr>
            </w:pPr>
            <w:r w:rsidRPr="00FE64A9">
              <w:rPr>
                <w:rFonts w:eastAsia="Times New Roman"/>
                <w:b/>
                <w:bCs/>
                <w:color w:val="auto"/>
                <w:sz w:val="16"/>
                <w:szCs w:val="16"/>
              </w:rPr>
              <w:t>4.328.888</w:t>
            </w:r>
          </w:p>
        </w:tc>
        <w:tc>
          <w:tcPr>
            <w:tcW w:w="762" w:type="dxa"/>
            <w:noWrap/>
            <w:hideMark/>
          </w:tcPr>
          <w:p w:rsidR="00FE64A9" w:rsidRPr="00FE64A9" w:rsidRDefault="00FE64A9" w:rsidP="00FE64A9">
            <w:pPr>
              <w:spacing w:after="0" w:line="240" w:lineRule="auto"/>
              <w:jc w:val="right"/>
              <w:rPr>
                <w:rFonts w:eastAsia="Times New Roman"/>
                <w:b/>
                <w:bCs/>
                <w:color w:val="auto"/>
                <w:sz w:val="16"/>
                <w:szCs w:val="16"/>
              </w:rPr>
            </w:pPr>
            <w:r w:rsidRPr="00FE64A9">
              <w:rPr>
                <w:rFonts w:eastAsia="Times New Roman"/>
                <w:b/>
                <w:bCs/>
                <w:color w:val="auto"/>
                <w:sz w:val="16"/>
                <w:szCs w:val="16"/>
              </w:rPr>
              <w:t>21,20%</w:t>
            </w:r>
          </w:p>
        </w:tc>
        <w:tc>
          <w:tcPr>
            <w:tcW w:w="920" w:type="dxa"/>
            <w:noWrap/>
            <w:hideMark/>
          </w:tcPr>
          <w:p w:rsidR="00FE64A9" w:rsidRPr="00FE64A9" w:rsidRDefault="00FE64A9" w:rsidP="00FE64A9">
            <w:pPr>
              <w:spacing w:after="0" w:line="240" w:lineRule="auto"/>
              <w:jc w:val="right"/>
              <w:rPr>
                <w:rFonts w:eastAsia="Times New Roman"/>
                <w:b/>
                <w:bCs/>
                <w:color w:val="auto"/>
                <w:sz w:val="16"/>
                <w:szCs w:val="16"/>
              </w:rPr>
            </w:pPr>
            <w:r w:rsidRPr="00FE64A9">
              <w:rPr>
                <w:rFonts w:eastAsia="Times New Roman"/>
                <w:b/>
                <w:bCs/>
                <w:color w:val="auto"/>
                <w:sz w:val="16"/>
                <w:szCs w:val="16"/>
              </w:rPr>
              <w:t>12.866.629</w:t>
            </w:r>
          </w:p>
        </w:tc>
        <w:tc>
          <w:tcPr>
            <w:tcW w:w="920" w:type="dxa"/>
            <w:noWrap/>
            <w:hideMark/>
          </w:tcPr>
          <w:p w:rsidR="00FE64A9" w:rsidRPr="00FE64A9" w:rsidRDefault="00FE64A9" w:rsidP="00FE64A9">
            <w:pPr>
              <w:spacing w:after="0" w:line="240" w:lineRule="auto"/>
              <w:jc w:val="right"/>
              <w:rPr>
                <w:rFonts w:eastAsia="Times New Roman"/>
                <w:b/>
                <w:bCs/>
                <w:color w:val="auto"/>
                <w:sz w:val="16"/>
                <w:szCs w:val="16"/>
              </w:rPr>
            </w:pPr>
            <w:r w:rsidRPr="00FE64A9">
              <w:rPr>
                <w:rFonts w:eastAsia="Times New Roman"/>
                <w:b/>
                <w:bCs/>
                <w:color w:val="auto"/>
                <w:sz w:val="16"/>
                <w:szCs w:val="16"/>
              </w:rPr>
              <w:t>11.550.900</w:t>
            </w:r>
          </w:p>
        </w:tc>
        <w:tc>
          <w:tcPr>
            <w:tcW w:w="827" w:type="dxa"/>
            <w:noWrap/>
            <w:hideMark/>
          </w:tcPr>
          <w:p w:rsidR="00FE64A9" w:rsidRPr="00FE64A9" w:rsidRDefault="00FE64A9" w:rsidP="00FE64A9">
            <w:pPr>
              <w:spacing w:after="0" w:line="240" w:lineRule="auto"/>
              <w:jc w:val="right"/>
              <w:rPr>
                <w:rFonts w:eastAsia="Times New Roman"/>
                <w:b/>
                <w:bCs/>
                <w:color w:val="auto"/>
                <w:sz w:val="16"/>
                <w:szCs w:val="16"/>
              </w:rPr>
            </w:pPr>
            <w:r w:rsidRPr="00FE64A9">
              <w:rPr>
                <w:rFonts w:eastAsia="Times New Roman"/>
                <w:b/>
                <w:bCs/>
                <w:color w:val="auto"/>
                <w:sz w:val="16"/>
                <w:szCs w:val="16"/>
              </w:rPr>
              <w:t>11,39%</w:t>
            </w:r>
          </w:p>
        </w:tc>
      </w:tr>
    </w:tbl>
    <w:p w:rsidR="00AF2CDF" w:rsidRPr="00084E3F" w:rsidRDefault="00EB6D4A" w:rsidP="00E76E74">
      <w:pPr>
        <w:tabs>
          <w:tab w:val="left" w:pos="9214"/>
        </w:tabs>
        <w:ind w:right="146"/>
        <w:jc w:val="both"/>
        <w:rPr>
          <w:i/>
          <w:sz w:val="18"/>
          <w:szCs w:val="18"/>
          <w:lang w:val="mk-MK"/>
        </w:rPr>
      </w:pPr>
      <w:bookmarkStart w:id="72" w:name="_Toc265053861"/>
      <w:r w:rsidRPr="00FE64A9">
        <w:rPr>
          <w:i/>
          <w:lang w:val="mk-MK"/>
        </w:rPr>
        <w:t>Извор</w:t>
      </w:r>
      <w:r w:rsidRPr="00084E3F">
        <w:rPr>
          <w:i/>
          <w:sz w:val="18"/>
          <w:szCs w:val="18"/>
          <w:lang w:val="mk-MK"/>
        </w:rPr>
        <w:t xml:space="preserve">: </w:t>
      </w:r>
      <w:r w:rsidRPr="00FE64A9">
        <w:rPr>
          <w:i/>
          <w:lang w:val="mk-MK"/>
        </w:rPr>
        <w:t>АСО</w:t>
      </w:r>
    </w:p>
    <w:p w:rsidR="002D6C86" w:rsidRPr="00632445" w:rsidRDefault="002D6C86" w:rsidP="00E76E74">
      <w:pPr>
        <w:pStyle w:val="Heading3"/>
        <w:tabs>
          <w:tab w:val="left" w:pos="9214"/>
        </w:tabs>
        <w:ind w:right="146"/>
      </w:pPr>
      <w:bookmarkStart w:id="73" w:name="_Toc12372938"/>
      <w:r w:rsidRPr="00632445">
        <w:t>Средства кои ги покриваат техничките резерви</w:t>
      </w:r>
      <w:bookmarkStart w:id="74" w:name="_Toc263600172"/>
      <w:bookmarkStart w:id="75" w:name="_Toc263674845"/>
      <w:bookmarkStart w:id="76" w:name="_Toc264643107"/>
      <w:bookmarkStart w:id="77" w:name="_Toc264987575"/>
      <w:bookmarkStart w:id="78" w:name="_Toc265053493"/>
      <w:bookmarkStart w:id="79" w:name="_Toc265053862"/>
      <w:bookmarkStart w:id="80" w:name="_Toc263674848"/>
      <w:bookmarkStart w:id="81" w:name="_Toc264643110"/>
      <w:bookmarkStart w:id="82" w:name="_Toc264987578"/>
      <w:bookmarkStart w:id="83" w:name="_Toc265053496"/>
      <w:bookmarkStart w:id="84" w:name="_Toc265053865"/>
      <w:bookmarkEnd w:id="72"/>
      <w:bookmarkEnd w:id="73"/>
    </w:p>
    <w:p w:rsidR="00EB6D4A" w:rsidRPr="00B0700A" w:rsidRDefault="00EB6D4A" w:rsidP="00FE64A9">
      <w:pPr>
        <w:spacing w:before="120" w:after="120"/>
        <w:ind w:right="4"/>
        <w:jc w:val="both"/>
        <w:rPr>
          <w:lang w:val="mk-MK"/>
        </w:rPr>
      </w:pPr>
      <w:bookmarkStart w:id="85" w:name="_Toc326831750"/>
      <w:bookmarkStart w:id="86" w:name="_Toc326930450"/>
      <w:bookmarkStart w:id="87" w:name="_Toc327178402"/>
      <w:bookmarkEnd w:id="74"/>
      <w:bookmarkEnd w:id="75"/>
      <w:bookmarkEnd w:id="76"/>
      <w:bookmarkEnd w:id="77"/>
      <w:bookmarkEnd w:id="78"/>
      <w:bookmarkEnd w:id="79"/>
      <w:r w:rsidRPr="00B0700A">
        <w:rPr>
          <w:lang w:val="mk-MK"/>
        </w:rPr>
        <w:t xml:space="preserve">Средствата кои ги покриваат техничките резерви се оние средства на друштвото за осигурување кои служат за покривање на идните обврски кои произлегуваат од договорите за осигурување, како и </w:t>
      </w:r>
      <w:r w:rsidR="004F74CC" w:rsidRPr="00B0700A">
        <w:rPr>
          <w:lang w:val="mk-MK"/>
        </w:rPr>
        <w:t xml:space="preserve">за покривање на </w:t>
      </w:r>
      <w:r w:rsidRPr="00B0700A">
        <w:rPr>
          <w:lang w:val="mk-MK"/>
        </w:rPr>
        <w:t>можните загуби во однос на оние ризици поврзани со вршење работи на осигурување</w:t>
      </w:r>
      <w:r w:rsidR="003435BE" w:rsidRPr="00B0700A">
        <w:rPr>
          <w:lang w:val="mk-MK"/>
        </w:rPr>
        <w:t>,</w:t>
      </w:r>
      <w:r w:rsidRPr="00B0700A">
        <w:rPr>
          <w:lang w:val="mk-MK"/>
        </w:rPr>
        <w:t xml:space="preserve"> за кои друштвото за осигурување е должно да издвои средства за</w:t>
      </w:r>
      <w:r w:rsidR="00C70BC6" w:rsidRPr="00B0700A">
        <w:rPr>
          <w:lang w:val="mk-MK"/>
        </w:rPr>
        <w:t xml:space="preserve"> покритие на нето</w:t>
      </w:r>
      <w:r w:rsidRPr="00B0700A">
        <w:rPr>
          <w:lang w:val="mk-MK"/>
        </w:rPr>
        <w:t xml:space="preserve"> технички резерви. Друштвото за осигурување е должно да вложува средства во висина барем еднаква на вредноста на техничките резерви</w:t>
      </w:r>
      <w:r w:rsidR="00600BC5" w:rsidRPr="00B0700A">
        <w:rPr>
          <w:lang w:val="mk-MK"/>
        </w:rPr>
        <w:t xml:space="preserve"> </w:t>
      </w:r>
      <w:r w:rsidR="00C70BC6" w:rsidRPr="00B0700A">
        <w:rPr>
          <w:lang w:val="mk-MK"/>
        </w:rPr>
        <w:t>- нето од реосигурување</w:t>
      </w:r>
      <w:r w:rsidRPr="00B0700A">
        <w:rPr>
          <w:lang w:val="mk-MK"/>
        </w:rPr>
        <w:t xml:space="preserve">, </w:t>
      </w:r>
      <w:r w:rsidR="00A43FDA" w:rsidRPr="00B0700A">
        <w:rPr>
          <w:lang w:val="mk-MK"/>
        </w:rPr>
        <w:t xml:space="preserve">во </w:t>
      </w:r>
      <w:r w:rsidRPr="00B0700A">
        <w:rPr>
          <w:lang w:val="mk-MK"/>
        </w:rPr>
        <w:t>согласно</w:t>
      </w:r>
      <w:r w:rsidR="00A43FDA" w:rsidRPr="00B0700A">
        <w:rPr>
          <w:lang w:val="mk-MK"/>
        </w:rPr>
        <w:t>ст со</w:t>
      </w:r>
      <w:r w:rsidRPr="00B0700A">
        <w:rPr>
          <w:lang w:val="mk-MK"/>
        </w:rPr>
        <w:t xml:space="preserve"> одредбите од Законот за супервизија на осигурување </w:t>
      </w:r>
      <w:bookmarkEnd w:id="85"/>
      <w:bookmarkEnd w:id="86"/>
      <w:bookmarkEnd w:id="87"/>
      <w:r w:rsidRPr="00B0700A">
        <w:rPr>
          <w:lang w:val="mk-MK"/>
        </w:rPr>
        <w:t xml:space="preserve">и </w:t>
      </w:r>
      <w:r w:rsidR="00A43FDA" w:rsidRPr="00B0700A">
        <w:rPr>
          <w:lang w:val="mk-MK"/>
        </w:rPr>
        <w:t xml:space="preserve">во </w:t>
      </w:r>
      <w:r w:rsidRPr="00B0700A">
        <w:rPr>
          <w:lang w:val="mk-MK"/>
        </w:rPr>
        <w:t>согласно</w:t>
      </w:r>
      <w:r w:rsidR="00A43FDA" w:rsidRPr="00B0700A">
        <w:rPr>
          <w:lang w:val="mk-MK"/>
        </w:rPr>
        <w:t>ст со</w:t>
      </w:r>
      <w:r w:rsidRPr="00B0700A">
        <w:rPr>
          <w:lang w:val="mk-MK"/>
        </w:rPr>
        <w:t xml:space="preserve"> Правилникот за видови и карактеристики на средствата кои ги покриваат техничките резерви и средствата кои ја покриваат математичката резерва, како и деталнo пласирање и ограничување на тие вложувања и нивно вреднување („Службен весник на Република Македонија“ бр. 64/11</w:t>
      </w:r>
      <w:r w:rsidR="00E76093">
        <w:rPr>
          <w:lang w:val="mk-MK"/>
        </w:rPr>
        <w:t xml:space="preserve">, </w:t>
      </w:r>
      <w:r w:rsidR="00E073C7" w:rsidRPr="00B0700A">
        <w:rPr>
          <w:lang w:val="mk-MK"/>
        </w:rPr>
        <w:t>127/14</w:t>
      </w:r>
      <w:r w:rsidR="00E76093">
        <w:rPr>
          <w:lang w:val="mk-MK"/>
        </w:rPr>
        <w:t xml:space="preserve"> и</w:t>
      </w:r>
      <w:r w:rsidR="00E76093" w:rsidRPr="006E0221">
        <w:rPr>
          <w:lang w:val="mk-MK"/>
        </w:rPr>
        <w:t xml:space="preserve"> </w:t>
      </w:r>
      <w:r w:rsidR="00E76093">
        <w:rPr>
          <w:lang w:val="mk-MK"/>
        </w:rPr>
        <w:t>61/16</w:t>
      </w:r>
      <w:r w:rsidRPr="00B0700A">
        <w:rPr>
          <w:lang w:val="mk-MK"/>
        </w:rPr>
        <w:t>).</w:t>
      </w:r>
    </w:p>
    <w:p w:rsidR="002235A6" w:rsidRPr="006E0221" w:rsidRDefault="00EB6D4A" w:rsidP="00FE64A9">
      <w:pPr>
        <w:spacing w:before="120" w:after="120"/>
        <w:ind w:right="4"/>
        <w:jc w:val="both"/>
        <w:rPr>
          <w:color w:val="000000"/>
          <w:lang w:val="mk-MK"/>
        </w:rPr>
      </w:pPr>
      <w:r w:rsidRPr="001D45AF">
        <w:rPr>
          <w:color w:val="000000"/>
          <w:lang w:val="mk-MK"/>
        </w:rPr>
        <w:lastRenderedPageBreak/>
        <w:t>Вложувањата на средствата кои ги покриваат техничките резерви кај друштвата за неживотн</w:t>
      </w:r>
      <w:r w:rsidR="00E02B31" w:rsidRPr="001D45AF">
        <w:rPr>
          <w:color w:val="000000"/>
          <w:lang w:val="mk-MK"/>
        </w:rPr>
        <w:t>о осигурување, на крајот на 201</w:t>
      </w:r>
      <w:r w:rsidR="003F3719">
        <w:rPr>
          <w:color w:val="000000"/>
          <w:lang w:val="mk-MK"/>
        </w:rPr>
        <w:t>8</w:t>
      </w:r>
      <w:r w:rsidR="005764A4" w:rsidRPr="001D45AF">
        <w:rPr>
          <w:color w:val="000000"/>
          <w:lang w:val="mk-MK"/>
        </w:rPr>
        <w:t xml:space="preserve"> година </w:t>
      </w:r>
      <w:r w:rsidR="005764A4" w:rsidRPr="00FE64A9">
        <w:rPr>
          <w:lang w:val="mk-MK"/>
        </w:rPr>
        <w:t>изнесуваа</w:t>
      </w:r>
      <w:r w:rsidR="005764A4" w:rsidRPr="001D45AF">
        <w:rPr>
          <w:color w:val="000000"/>
          <w:lang w:val="mk-MK"/>
        </w:rPr>
        <w:t xml:space="preserve"> </w:t>
      </w:r>
      <w:r w:rsidR="003F3719">
        <w:rPr>
          <w:lang w:val="mk-MK" w:eastAsia="mk-MK"/>
        </w:rPr>
        <w:t>7,26</w:t>
      </w:r>
      <w:r w:rsidR="00E02B31" w:rsidRPr="001D45AF">
        <w:rPr>
          <w:lang w:val="mk-MK" w:eastAsia="mk-MK"/>
        </w:rPr>
        <w:t xml:space="preserve"> </w:t>
      </w:r>
      <w:r w:rsidR="005610AA" w:rsidRPr="001D45AF">
        <w:rPr>
          <w:color w:val="000000"/>
          <w:lang w:val="mk-MK"/>
        </w:rPr>
        <w:t>милијарди</w:t>
      </w:r>
      <w:r w:rsidR="00C70BC6" w:rsidRPr="001D45AF">
        <w:rPr>
          <w:color w:val="000000"/>
          <w:lang w:val="mk-MK"/>
        </w:rPr>
        <w:t xml:space="preserve"> денари и покриваа </w:t>
      </w:r>
      <w:r w:rsidR="003F3719">
        <w:rPr>
          <w:lang w:val="mk-MK" w:eastAsia="mk-MK"/>
        </w:rPr>
        <w:t>110,76</w:t>
      </w:r>
      <w:r w:rsidR="00E02B31" w:rsidRPr="001D45AF">
        <w:rPr>
          <w:lang w:val="mk-MK" w:eastAsia="mk-MK"/>
        </w:rPr>
        <w:t xml:space="preserve">% </w:t>
      </w:r>
      <w:r w:rsidR="003F3719">
        <w:rPr>
          <w:color w:val="000000"/>
          <w:lang w:val="mk-MK"/>
        </w:rPr>
        <w:t>(2017: 108,10</w:t>
      </w:r>
      <w:r w:rsidR="005764A4" w:rsidRPr="001D45AF">
        <w:rPr>
          <w:color w:val="000000"/>
          <w:lang w:val="mk-MK"/>
        </w:rPr>
        <w:t>%)</w:t>
      </w:r>
      <w:r w:rsidR="00C70BC6" w:rsidRPr="001D45AF">
        <w:rPr>
          <w:color w:val="000000"/>
          <w:lang w:val="mk-MK"/>
        </w:rPr>
        <w:t xml:space="preserve"> од вкупните нето технички резерви</w:t>
      </w:r>
      <w:r w:rsidR="00867C0E" w:rsidRPr="001D45AF">
        <w:rPr>
          <w:color w:val="000000"/>
          <w:lang w:val="mk-MK"/>
        </w:rPr>
        <w:t xml:space="preserve"> </w:t>
      </w:r>
      <w:r w:rsidR="005764A4" w:rsidRPr="001D45AF">
        <w:rPr>
          <w:color w:val="000000"/>
          <w:lang w:val="mk-MK"/>
        </w:rPr>
        <w:t>(</w:t>
      </w:r>
      <w:r w:rsidR="00A802B9" w:rsidRPr="001D45AF">
        <w:rPr>
          <w:color w:val="000000"/>
          <w:lang w:val="mk-MK"/>
        </w:rPr>
        <w:fldChar w:fldCharType="begin"/>
      </w:r>
      <w:r w:rsidR="00A802B9" w:rsidRPr="001D45AF">
        <w:rPr>
          <w:color w:val="000000"/>
          <w:lang w:val="mk-MK"/>
        </w:rPr>
        <w:instrText xml:space="preserve"> REF _Ref453080266 \h </w:instrText>
      </w:r>
      <w:r w:rsidR="00867C0E" w:rsidRPr="001D45AF">
        <w:rPr>
          <w:color w:val="000000"/>
          <w:lang w:val="mk-MK"/>
        </w:rPr>
        <w:instrText xml:space="preserve"> \* MERGEFORMAT </w:instrText>
      </w:r>
      <w:r w:rsidR="00A802B9" w:rsidRPr="001D45AF">
        <w:rPr>
          <w:color w:val="000000"/>
          <w:lang w:val="mk-MK"/>
        </w:rPr>
      </w:r>
      <w:r w:rsidR="00A802B9" w:rsidRPr="001D45AF">
        <w:rPr>
          <w:color w:val="000000"/>
          <w:lang w:val="mk-MK"/>
        </w:rPr>
        <w:fldChar w:fldCharType="separate"/>
      </w:r>
      <w:r w:rsidR="009C1C12" w:rsidRPr="009C1C12">
        <w:rPr>
          <w:lang w:val="mk-MK"/>
        </w:rPr>
        <w:t xml:space="preserve">Графикон бр. </w:t>
      </w:r>
      <w:r w:rsidR="009C1C12" w:rsidRPr="009C1C12">
        <w:rPr>
          <w:noProof/>
          <w:lang w:val="mk-MK"/>
        </w:rPr>
        <w:t>9</w:t>
      </w:r>
      <w:r w:rsidR="00A802B9" w:rsidRPr="001D45AF">
        <w:rPr>
          <w:color w:val="000000"/>
          <w:lang w:val="mk-MK"/>
        </w:rPr>
        <w:fldChar w:fldCharType="end"/>
      </w:r>
      <w:r w:rsidR="00E02B31" w:rsidRPr="001D45AF">
        <w:rPr>
          <w:color w:val="000000"/>
          <w:lang w:val="mk-MK"/>
        </w:rPr>
        <w:t>)</w:t>
      </w:r>
      <w:r w:rsidR="00867C0E" w:rsidRPr="001D45AF">
        <w:rPr>
          <w:color w:val="000000"/>
          <w:lang w:val="mk-MK"/>
        </w:rPr>
        <w:t>.</w:t>
      </w:r>
    </w:p>
    <w:p w:rsidR="00A715FA" w:rsidRDefault="00A802B9" w:rsidP="00E76E74">
      <w:pPr>
        <w:tabs>
          <w:tab w:val="left" w:pos="9214"/>
        </w:tabs>
        <w:spacing w:after="0"/>
        <w:ind w:right="146"/>
        <w:jc w:val="both"/>
        <w:rPr>
          <w:lang w:val="mk-MK"/>
        </w:rPr>
      </w:pPr>
      <w:bookmarkStart w:id="88" w:name="_Ref453080266"/>
      <w:r w:rsidRPr="00632445">
        <w:rPr>
          <w:b/>
          <w:lang w:val="mk-MK"/>
        </w:rPr>
        <w:t xml:space="preserve">Графикон бр. </w:t>
      </w:r>
      <w:r w:rsidRPr="00632445">
        <w:rPr>
          <w:b/>
          <w:lang w:val="mk-MK"/>
        </w:rPr>
        <w:fldChar w:fldCharType="begin"/>
      </w:r>
      <w:r w:rsidRPr="00632445">
        <w:rPr>
          <w:b/>
          <w:lang w:val="mk-MK"/>
        </w:rPr>
        <w:instrText xml:space="preserve"> SEQ Графикон_бр. \* ARABIC </w:instrText>
      </w:r>
      <w:r w:rsidRPr="00632445">
        <w:rPr>
          <w:b/>
          <w:lang w:val="mk-MK"/>
        </w:rPr>
        <w:fldChar w:fldCharType="separate"/>
      </w:r>
      <w:r w:rsidR="009C1C12">
        <w:rPr>
          <w:b/>
          <w:noProof/>
          <w:lang w:val="mk-MK"/>
        </w:rPr>
        <w:t>9</w:t>
      </w:r>
      <w:r w:rsidRPr="00632445">
        <w:rPr>
          <w:b/>
          <w:lang w:val="mk-MK"/>
        </w:rPr>
        <w:fldChar w:fldCharType="end"/>
      </w:r>
      <w:bookmarkEnd w:id="88"/>
      <w:r w:rsidR="003C6E10" w:rsidRPr="00632445">
        <w:rPr>
          <w:b/>
          <w:color w:val="000000"/>
          <w:lang w:val="mk-MK"/>
        </w:rPr>
        <w:t>:</w:t>
      </w:r>
      <w:r w:rsidR="003C6E10" w:rsidRPr="00632445">
        <w:rPr>
          <w:color w:val="000000"/>
          <w:lang w:val="mk-MK"/>
        </w:rPr>
        <w:t xml:space="preserve"> </w:t>
      </w:r>
      <w:r w:rsidR="00A715FA" w:rsidRPr="00632445">
        <w:rPr>
          <w:rFonts w:eastAsia="Times New Roman" w:cs="Calibri"/>
          <w:color w:val="000000"/>
          <w:lang w:val="mk-MK"/>
        </w:rPr>
        <w:t xml:space="preserve">Покриеност на нето техничките резерви </w:t>
      </w:r>
      <w:r w:rsidR="003C6E10" w:rsidRPr="00632445">
        <w:rPr>
          <w:rFonts w:eastAsia="Times New Roman" w:cs="Calibri"/>
          <w:color w:val="000000"/>
          <w:lang w:val="mk-MK"/>
        </w:rPr>
        <w:t>кај друштвата за неживотно осигурување (милиони денари</w:t>
      </w:r>
      <w:r w:rsidR="00AC5A60" w:rsidRPr="00632445">
        <w:rPr>
          <w:lang w:val="mk-MK"/>
        </w:rPr>
        <w:t>; десна оска – проценти)</w:t>
      </w:r>
    </w:p>
    <w:p w:rsidR="00A01927" w:rsidRDefault="00A675C5" w:rsidP="00E76E74">
      <w:pPr>
        <w:tabs>
          <w:tab w:val="left" w:pos="9214"/>
        </w:tabs>
        <w:spacing w:after="0"/>
        <w:ind w:right="146"/>
        <w:jc w:val="both"/>
        <w:rPr>
          <w:lang w:val="mk-MK"/>
        </w:rPr>
      </w:pPr>
      <w:r>
        <w:rPr>
          <w:noProof/>
        </w:rPr>
        <w:drawing>
          <wp:inline distT="0" distB="0" distL="0" distR="0" wp14:anchorId="605B9297">
            <wp:extent cx="4725035" cy="2186305"/>
            <wp:effectExtent l="0" t="0" r="0" b="0"/>
            <wp:docPr id="135" name="Слика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5035" cy="2186305"/>
                    </a:xfrm>
                    <a:prstGeom prst="rect">
                      <a:avLst/>
                    </a:prstGeom>
                    <a:noFill/>
                  </pic:spPr>
                </pic:pic>
              </a:graphicData>
            </a:graphic>
          </wp:inline>
        </w:drawing>
      </w:r>
    </w:p>
    <w:p w:rsidR="003C6E10" w:rsidRPr="00632445" w:rsidRDefault="003C6E10" w:rsidP="00E76E74">
      <w:pPr>
        <w:tabs>
          <w:tab w:val="left" w:pos="9214"/>
        </w:tabs>
        <w:ind w:right="146"/>
        <w:rPr>
          <w:lang w:val="mk-MK"/>
        </w:rPr>
      </w:pPr>
      <w:r w:rsidRPr="00632445">
        <w:rPr>
          <w:i/>
          <w:color w:val="000000"/>
          <w:lang w:val="mk-MK"/>
        </w:rPr>
        <w:t>Извор: АСО</w:t>
      </w:r>
    </w:p>
    <w:p w:rsidR="00EB6D4A" w:rsidRPr="005328ED" w:rsidRDefault="007D297B" w:rsidP="00FE64A9">
      <w:pPr>
        <w:spacing w:before="120" w:after="120"/>
        <w:ind w:right="4"/>
        <w:jc w:val="both"/>
        <w:rPr>
          <w:rFonts w:eastAsia="Times New Roman"/>
          <w:color w:val="000000"/>
          <w:lang w:val="mk-MK" w:eastAsia="mk-MK"/>
        </w:rPr>
      </w:pPr>
      <w:r w:rsidRPr="005328ED">
        <w:rPr>
          <w:color w:val="000000"/>
          <w:lang w:val="mk-MK"/>
        </w:rPr>
        <w:t xml:space="preserve">Средствата кои ги покриваат техничките резерви кај друштвата за неживотно осигурување </w:t>
      </w:r>
      <w:r w:rsidR="00785783" w:rsidRPr="005328ED">
        <w:rPr>
          <w:color w:val="000000"/>
          <w:lang w:val="mk-MK"/>
        </w:rPr>
        <w:t xml:space="preserve">се  </w:t>
      </w:r>
      <w:r w:rsidRPr="005328ED">
        <w:rPr>
          <w:color w:val="000000"/>
          <w:lang w:val="mk-MK"/>
        </w:rPr>
        <w:t xml:space="preserve">пласирани во </w:t>
      </w:r>
      <w:r w:rsidR="00E02B31" w:rsidRPr="005328ED">
        <w:rPr>
          <w:color w:val="000000"/>
          <w:lang w:val="mk-MK"/>
        </w:rPr>
        <w:t xml:space="preserve">хартии од вредност издадени </w:t>
      </w:r>
      <w:r w:rsidR="00E02B31" w:rsidRPr="00FE64A9">
        <w:rPr>
          <w:lang w:val="mk-MK"/>
        </w:rPr>
        <w:t>од</w:t>
      </w:r>
      <w:r w:rsidR="00E02B31" w:rsidRPr="005328ED">
        <w:rPr>
          <w:color w:val="000000"/>
          <w:lang w:val="mk-MK"/>
        </w:rPr>
        <w:t xml:space="preserve"> </w:t>
      </w:r>
      <w:r w:rsidR="00782895">
        <w:rPr>
          <w:color w:val="000000"/>
          <w:lang w:val="mk-MK"/>
        </w:rPr>
        <w:t xml:space="preserve">Република Македонија </w:t>
      </w:r>
      <w:r w:rsidR="00E02B31" w:rsidRPr="005328ED">
        <w:rPr>
          <w:color w:val="000000"/>
          <w:lang w:val="mk-MK"/>
        </w:rPr>
        <w:t>(</w:t>
      </w:r>
      <w:r w:rsidR="008147A4">
        <w:rPr>
          <w:color w:val="000000"/>
          <w:lang w:val="mk-MK"/>
        </w:rPr>
        <w:t>46,42</w:t>
      </w:r>
      <w:r w:rsidR="005328ED" w:rsidRPr="005328ED">
        <w:rPr>
          <w:color w:val="000000"/>
          <w:lang w:val="mk-MK"/>
        </w:rPr>
        <w:t>%</w:t>
      </w:r>
      <w:r w:rsidR="005328ED" w:rsidRPr="006E0221">
        <w:rPr>
          <w:color w:val="000000"/>
          <w:lang w:val="mk-MK"/>
        </w:rPr>
        <w:t xml:space="preserve">), </w:t>
      </w:r>
      <w:r w:rsidR="00E02B31" w:rsidRPr="005328ED">
        <w:rPr>
          <w:color w:val="000000"/>
          <w:lang w:val="mk-MK"/>
        </w:rPr>
        <w:t>депозити во банки (</w:t>
      </w:r>
      <w:r w:rsidR="008147A4">
        <w:rPr>
          <w:rFonts w:eastAsia="Times New Roman"/>
          <w:color w:val="000000"/>
          <w:lang w:val="mk-MK" w:eastAsia="mk-MK"/>
        </w:rPr>
        <w:t>44,88</w:t>
      </w:r>
      <w:r w:rsidR="005328ED" w:rsidRPr="005328ED">
        <w:rPr>
          <w:rFonts w:eastAsia="Times New Roman"/>
          <w:color w:val="000000"/>
          <w:lang w:val="mk-MK" w:eastAsia="mk-MK"/>
        </w:rPr>
        <w:t>%</w:t>
      </w:r>
      <w:r w:rsidR="00E02B31" w:rsidRPr="005328ED">
        <w:rPr>
          <w:color w:val="000000"/>
          <w:lang w:val="mk-MK"/>
        </w:rPr>
        <w:t xml:space="preserve">), </w:t>
      </w:r>
      <w:r w:rsidR="005328ED">
        <w:rPr>
          <w:color w:val="000000"/>
          <w:lang w:val="mk-MK"/>
        </w:rPr>
        <w:t>уде</w:t>
      </w:r>
      <w:r w:rsidR="002C6278">
        <w:rPr>
          <w:color w:val="000000"/>
          <w:lang w:val="mk-MK"/>
        </w:rPr>
        <w:t>ли во инвестициски фондови (</w:t>
      </w:r>
      <w:r w:rsidR="008147A4">
        <w:rPr>
          <w:color w:val="000000"/>
          <w:lang w:val="mk-MK"/>
        </w:rPr>
        <w:t>6,54</w:t>
      </w:r>
      <w:r w:rsidR="002C6278">
        <w:rPr>
          <w:color w:val="000000"/>
          <w:lang w:val="mk-MK"/>
        </w:rPr>
        <w:t>%), акци</w:t>
      </w:r>
      <w:r w:rsidR="008147A4">
        <w:rPr>
          <w:color w:val="000000"/>
          <w:lang w:val="mk-MK"/>
        </w:rPr>
        <w:t>и (1,66</w:t>
      </w:r>
      <w:r w:rsidR="00E02B31" w:rsidRPr="005328ED">
        <w:rPr>
          <w:color w:val="000000"/>
          <w:lang w:val="mk-MK"/>
        </w:rPr>
        <w:t>%) и во др</w:t>
      </w:r>
      <w:r w:rsidR="005328ED">
        <w:rPr>
          <w:color w:val="000000"/>
          <w:lang w:val="mk-MK"/>
        </w:rPr>
        <w:t>уги финансиски инструмент</w:t>
      </w:r>
      <w:r w:rsidR="008147A4">
        <w:rPr>
          <w:color w:val="000000"/>
          <w:lang w:val="mk-MK"/>
        </w:rPr>
        <w:t>и (0,5</w:t>
      </w:r>
      <w:r w:rsidR="002C6278">
        <w:rPr>
          <w:color w:val="000000"/>
          <w:lang w:val="mk-MK"/>
        </w:rPr>
        <w:t>0</w:t>
      </w:r>
      <w:r w:rsidR="00E02B31" w:rsidRPr="005328ED">
        <w:rPr>
          <w:color w:val="000000"/>
          <w:lang w:val="mk-MK"/>
        </w:rPr>
        <w:t xml:space="preserve">%).  </w:t>
      </w:r>
      <w:r w:rsidRPr="005328ED">
        <w:rPr>
          <w:color w:val="000000"/>
          <w:lang w:val="mk-MK"/>
        </w:rPr>
        <w:t xml:space="preserve">Износите и структурата на вложувањата се прикажани во </w:t>
      </w:r>
      <w:r w:rsidR="00126818" w:rsidRPr="00126818">
        <w:rPr>
          <w:color w:val="000000"/>
          <w:lang w:val="mk-MK"/>
        </w:rPr>
        <w:t>табелата бр. 13.</w:t>
      </w:r>
    </w:p>
    <w:p w:rsidR="007D297B" w:rsidRDefault="002414C5" w:rsidP="00E76E74">
      <w:pPr>
        <w:pStyle w:val="Caption"/>
        <w:tabs>
          <w:tab w:val="left" w:pos="9214"/>
        </w:tabs>
        <w:ind w:right="146"/>
        <w:rPr>
          <w:rFonts w:cs="Arial"/>
          <w:b w:val="0"/>
          <w:color w:val="000000"/>
        </w:rPr>
      </w:pPr>
      <w:bookmarkStart w:id="89" w:name="_Ref453079578"/>
      <w:bookmarkStart w:id="90" w:name="_Toc421199376"/>
      <w:r w:rsidRPr="005328ED">
        <w:t xml:space="preserve">Табела бр. </w:t>
      </w:r>
      <w:r w:rsidRPr="005328ED">
        <w:fldChar w:fldCharType="begin"/>
      </w:r>
      <w:r w:rsidRPr="005328ED">
        <w:instrText xml:space="preserve"> SEQ Табела_бр. \* ARABIC </w:instrText>
      </w:r>
      <w:r w:rsidRPr="005328ED">
        <w:fldChar w:fldCharType="separate"/>
      </w:r>
      <w:r w:rsidR="009C1C12">
        <w:rPr>
          <w:noProof/>
        </w:rPr>
        <w:t>13</w:t>
      </w:r>
      <w:r w:rsidRPr="005328ED">
        <w:fldChar w:fldCharType="end"/>
      </w:r>
      <w:bookmarkEnd w:id="89"/>
      <w:r w:rsidR="007D297B" w:rsidRPr="005328ED">
        <w:rPr>
          <w:rFonts w:cs="Arial"/>
          <w:b w:val="0"/>
          <w:color w:val="000000"/>
        </w:rPr>
        <w:t xml:space="preserve">: </w:t>
      </w:r>
      <w:r w:rsidR="007D297B" w:rsidRPr="005328ED">
        <w:rPr>
          <w:rFonts w:eastAsia="Times New Roman" w:cs="Calibri"/>
          <w:b w:val="0"/>
          <w:color w:val="000000"/>
        </w:rPr>
        <w:t xml:space="preserve">Средства што ги покриваат техничките резерви кај друштвата за неживотно осигурување </w:t>
      </w:r>
      <w:r w:rsidR="007D297B" w:rsidRPr="005328ED">
        <w:rPr>
          <w:rFonts w:cs="Arial"/>
          <w:b w:val="0"/>
          <w:color w:val="000000"/>
        </w:rPr>
        <w:t>(илјади денари)</w:t>
      </w:r>
      <w:bookmarkEnd w:id="90"/>
    </w:p>
    <w:tbl>
      <w:tblPr>
        <w:tblStyle w:val="LightShading-Accent11"/>
        <w:tblW w:w="7660" w:type="dxa"/>
        <w:tblLook w:val="0420" w:firstRow="1" w:lastRow="0" w:firstColumn="0" w:lastColumn="0" w:noHBand="0" w:noVBand="1"/>
      </w:tblPr>
      <w:tblGrid>
        <w:gridCol w:w="4120"/>
        <w:gridCol w:w="1300"/>
        <w:gridCol w:w="1179"/>
        <w:gridCol w:w="1179"/>
      </w:tblGrid>
      <w:tr w:rsidR="005301D6" w:rsidRPr="005301D6" w:rsidTr="005301D6">
        <w:trPr>
          <w:cnfStyle w:val="100000000000" w:firstRow="1" w:lastRow="0" w:firstColumn="0" w:lastColumn="0" w:oddVBand="0" w:evenVBand="0" w:oddHBand="0" w:evenHBand="0" w:firstRowFirstColumn="0" w:firstRowLastColumn="0" w:lastRowFirstColumn="0" w:lastRowLastColumn="0"/>
          <w:trHeight w:val="315"/>
        </w:trPr>
        <w:tc>
          <w:tcPr>
            <w:tcW w:w="4120" w:type="dxa"/>
            <w:noWrap/>
            <w:hideMark/>
          </w:tcPr>
          <w:p w:rsidR="005301D6" w:rsidRPr="00200637" w:rsidRDefault="005301D6" w:rsidP="00E76E74">
            <w:pPr>
              <w:tabs>
                <w:tab w:val="left" w:pos="9214"/>
              </w:tabs>
              <w:spacing w:after="0" w:line="240" w:lineRule="auto"/>
              <w:ind w:right="146"/>
              <w:rPr>
                <w:rFonts w:eastAsia="Times New Roman"/>
                <w:color w:val="auto"/>
                <w:sz w:val="20"/>
                <w:szCs w:val="20"/>
                <w:lang w:val="mk-MK"/>
              </w:rPr>
            </w:pPr>
            <w:r w:rsidRPr="00200637">
              <w:rPr>
                <w:rFonts w:eastAsia="Times New Roman"/>
                <w:color w:val="auto"/>
                <w:sz w:val="20"/>
                <w:szCs w:val="20"/>
                <w:lang w:val="mk-MK"/>
              </w:rPr>
              <w:t> </w:t>
            </w:r>
          </w:p>
        </w:tc>
        <w:tc>
          <w:tcPr>
            <w:tcW w:w="1300" w:type="dxa"/>
            <w:noWrap/>
            <w:hideMark/>
          </w:tcPr>
          <w:p w:rsidR="005301D6" w:rsidRPr="005301D6" w:rsidRDefault="005301D6" w:rsidP="00E76E74">
            <w:pPr>
              <w:tabs>
                <w:tab w:val="left" w:pos="9214"/>
              </w:tabs>
              <w:spacing w:after="0" w:line="240" w:lineRule="auto"/>
              <w:ind w:right="146"/>
              <w:jc w:val="center"/>
              <w:rPr>
                <w:rFonts w:eastAsia="Times New Roman"/>
                <w:b w:val="0"/>
                <w:color w:val="auto"/>
                <w:sz w:val="20"/>
                <w:szCs w:val="20"/>
              </w:rPr>
            </w:pPr>
            <w:r w:rsidRPr="005301D6">
              <w:rPr>
                <w:rFonts w:eastAsia="Times New Roman"/>
                <w:b w:val="0"/>
                <w:color w:val="auto"/>
                <w:sz w:val="20"/>
                <w:szCs w:val="20"/>
              </w:rPr>
              <w:t>2018</w:t>
            </w:r>
          </w:p>
        </w:tc>
        <w:tc>
          <w:tcPr>
            <w:tcW w:w="1120" w:type="dxa"/>
            <w:noWrap/>
            <w:hideMark/>
          </w:tcPr>
          <w:p w:rsidR="005301D6" w:rsidRPr="005301D6" w:rsidRDefault="005301D6" w:rsidP="00E76E74">
            <w:pPr>
              <w:tabs>
                <w:tab w:val="left" w:pos="9214"/>
              </w:tabs>
              <w:spacing w:after="0" w:line="240" w:lineRule="auto"/>
              <w:ind w:right="146"/>
              <w:jc w:val="center"/>
              <w:rPr>
                <w:rFonts w:eastAsia="Times New Roman"/>
                <w:b w:val="0"/>
                <w:color w:val="auto"/>
                <w:sz w:val="20"/>
                <w:szCs w:val="20"/>
              </w:rPr>
            </w:pPr>
            <w:r w:rsidRPr="005301D6">
              <w:rPr>
                <w:rFonts w:eastAsia="Times New Roman"/>
                <w:b w:val="0"/>
                <w:color w:val="auto"/>
                <w:sz w:val="20"/>
                <w:szCs w:val="20"/>
              </w:rPr>
              <w:t>2017</w:t>
            </w:r>
          </w:p>
        </w:tc>
        <w:tc>
          <w:tcPr>
            <w:tcW w:w="1120" w:type="dxa"/>
            <w:hideMark/>
          </w:tcPr>
          <w:p w:rsidR="005301D6" w:rsidRPr="005301D6" w:rsidRDefault="005301D6" w:rsidP="00E76E74">
            <w:pPr>
              <w:tabs>
                <w:tab w:val="left" w:pos="9214"/>
              </w:tabs>
              <w:spacing w:after="0" w:line="240" w:lineRule="auto"/>
              <w:ind w:right="146"/>
              <w:jc w:val="center"/>
              <w:rPr>
                <w:rFonts w:eastAsia="Times New Roman"/>
                <w:b w:val="0"/>
                <w:color w:val="auto"/>
                <w:sz w:val="20"/>
                <w:szCs w:val="20"/>
              </w:rPr>
            </w:pPr>
            <w:r w:rsidRPr="005301D6">
              <w:rPr>
                <w:rFonts w:eastAsia="Times New Roman"/>
                <w:b w:val="0"/>
                <w:color w:val="auto"/>
                <w:sz w:val="20"/>
                <w:szCs w:val="20"/>
              </w:rPr>
              <w:t>2016</w:t>
            </w:r>
          </w:p>
        </w:tc>
      </w:tr>
      <w:tr w:rsidR="005301D6" w:rsidRPr="005301D6" w:rsidTr="005301D6">
        <w:trPr>
          <w:cnfStyle w:val="000000100000" w:firstRow="0" w:lastRow="0" w:firstColumn="0" w:lastColumn="0" w:oddVBand="0" w:evenVBand="0" w:oddHBand="1" w:evenHBand="0" w:firstRowFirstColumn="0" w:firstRowLastColumn="0" w:lastRowFirstColumn="0" w:lastRowLastColumn="0"/>
          <w:trHeight w:val="375"/>
        </w:trPr>
        <w:tc>
          <w:tcPr>
            <w:tcW w:w="4120" w:type="dxa"/>
            <w:noWrap/>
            <w:hideMark/>
          </w:tcPr>
          <w:p w:rsidR="005301D6" w:rsidRPr="005301D6" w:rsidRDefault="005301D6" w:rsidP="00E76E74">
            <w:pPr>
              <w:tabs>
                <w:tab w:val="left" w:pos="9214"/>
              </w:tabs>
              <w:spacing w:after="0" w:line="240" w:lineRule="auto"/>
              <w:ind w:right="146"/>
              <w:rPr>
                <w:rFonts w:eastAsia="Times New Roman"/>
                <w:color w:val="auto"/>
                <w:sz w:val="20"/>
                <w:szCs w:val="20"/>
              </w:rPr>
            </w:pPr>
            <w:r w:rsidRPr="005301D6">
              <w:rPr>
                <w:rFonts w:eastAsia="Times New Roman"/>
                <w:color w:val="auto"/>
                <w:sz w:val="20"/>
                <w:szCs w:val="20"/>
              </w:rPr>
              <w:t>Банкарски сметки и депозити во банки</w:t>
            </w:r>
          </w:p>
        </w:tc>
        <w:tc>
          <w:tcPr>
            <w:tcW w:w="130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3.258.311</w:t>
            </w:r>
          </w:p>
        </w:tc>
        <w:tc>
          <w:tcPr>
            <w:tcW w:w="112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2.886.140</w:t>
            </w:r>
          </w:p>
        </w:tc>
        <w:tc>
          <w:tcPr>
            <w:tcW w:w="1120" w:type="dxa"/>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2.728.235</w:t>
            </w:r>
          </w:p>
        </w:tc>
      </w:tr>
      <w:tr w:rsidR="005301D6" w:rsidRPr="005301D6" w:rsidTr="005301D6">
        <w:trPr>
          <w:trHeight w:val="315"/>
        </w:trPr>
        <w:tc>
          <w:tcPr>
            <w:tcW w:w="4120" w:type="dxa"/>
            <w:noWrap/>
            <w:hideMark/>
          </w:tcPr>
          <w:p w:rsidR="005301D6" w:rsidRPr="005301D6" w:rsidRDefault="005301D6" w:rsidP="00E76E74">
            <w:pPr>
              <w:tabs>
                <w:tab w:val="left" w:pos="9214"/>
              </w:tabs>
              <w:spacing w:after="0" w:line="240" w:lineRule="auto"/>
              <w:ind w:right="146"/>
              <w:rPr>
                <w:rFonts w:eastAsia="Times New Roman"/>
                <w:color w:val="auto"/>
                <w:sz w:val="20"/>
                <w:szCs w:val="20"/>
              </w:rPr>
            </w:pPr>
            <w:r w:rsidRPr="005301D6">
              <w:rPr>
                <w:rFonts w:eastAsia="Times New Roman"/>
                <w:color w:val="auto"/>
                <w:sz w:val="20"/>
                <w:szCs w:val="20"/>
              </w:rPr>
              <w:t>Државни хартии од вредност</w:t>
            </w:r>
          </w:p>
        </w:tc>
        <w:tc>
          <w:tcPr>
            <w:tcW w:w="130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3.370.466</w:t>
            </w:r>
          </w:p>
        </w:tc>
        <w:tc>
          <w:tcPr>
            <w:tcW w:w="112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3.364.546</w:t>
            </w:r>
          </w:p>
        </w:tc>
        <w:tc>
          <w:tcPr>
            <w:tcW w:w="1120" w:type="dxa"/>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3.290.802</w:t>
            </w:r>
          </w:p>
        </w:tc>
      </w:tr>
      <w:tr w:rsidR="005301D6" w:rsidRPr="005301D6" w:rsidTr="005301D6">
        <w:trPr>
          <w:cnfStyle w:val="000000100000" w:firstRow="0" w:lastRow="0" w:firstColumn="0" w:lastColumn="0" w:oddVBand="0" w:evenVBand="0" w:oddHBand="1" w:evenHBand="0" w:firstRowFirstColumn="0" w:firstRowLastColumn="0" w:lastRowFirstColumn="0" w:lastRowLastColumn="0"/>
          <w:trHeight w:val="315"/>
        </w:trPr>
        <w:tc>
          <w:tcPr>
            <w:tcW w:w="4120" w:type="dxa"/>
            <w:noWrap/>
            <w:hideMark/>
          </w:tcPr>
          <w:p w:rsidR="005301D6" w:rsidRPr="005301D6" w:rsidRDefault="005301D6" w:rsidP="00E76E74">
            <w:pPr>
              <w:tabs>
                <w:tab w:val="left" w:pos="9214"/>
              </w:tabs>
              <w:spacing w:after="0" w:line="240" w:lineRule="auto"/>
              <w:ind w:right="146"/>
              <w:rPr>
                <w:rFonts w:eastAsia="Times New Roman"/>
                <w:color w:val="auto"/>
                <w:sz w:val="20"/>
                <w:szCs w:val="20"/>
              </w:rPr>
            </w:pPr>
            <w:r w:rsidRPr="005301D6">
              <w:rPr>
                <w:rFonts w:eastAsia="Times New Roman"/>
                <w:color w:val="auto"/>
                <w:sz w:val="20"/>
                <w:szCs w:val="20"/>
              </w:rPr>
              <w:t>Акции</w:t>
            </w:r>
          </w:p>
        </w:tc>
        <w:tc>
          <w:tcPr>
            <w:tcW w:w="130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120.472</w:t>
            </w:r>
          </w:p>
        </w:tc>
        <w:tc>
          <w:tcPr>
            <w:tcW w:w="112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101.919</w:t>
            </w:r>
          </w:p>
        </w:tc>
        <w:tc>
          <w:tcPr>
            <w:tcW w:w="1120" w:type="dxa"/>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94.264</w:t>
            </w:r>
          </w:p>
        </w:tc>
      </w:tr>
      <w:tr w:rsidR="005301D6" w:rsidRPr="005301D6" w:rsidTr="005301D6">
        <w:trPr>
          <w:trHeight w:val="315"/>
        </w:trPr>
        <w:tc>
          <w:tcPr>
            <w:tcW w:w="4120" w:type="dxa"/>
            <w:noWrap/>
            <w:hideMark/>
          </w:tcPr>
          <w:p w:rsidR="005301D6" w:rsidRPr="005301D6" w:rsidRDefault="005301D6" w:rsidP="00E76E74">
            <w:pPr>
              <w:tabs>
                <w:tab w:val="left" w:pos="9214"/>
              </w:tabs>
              <w:spacing w:after="0" w:line="240" w:lineRule="auto"/>
              <w:ind w:right="146"/>
              <w:rPr>
                <w:rFonts w:eastAsia="Times New Roman"/>
                <w:color w:val="auto"/>
                <w:sz w:val="20"/>
                <w:szCs w:val="20"/>
              </w:rPr>
            </w:pPr>
            <w:r w:rsidRPr="005301D6">
              <w:rPr>
                <w:rFonts w:eastAsia="Times New Roman"/>
                <w:color w:val="auto"/>
                <w:sz w:val="20"/>
                <w:szCs w:val="20"/>
              </w:rPr>
              <w:t>Долгорочни ХВ издадени во ЕУ или ОЕЦД</w:t>
            </w:r>
          </w:p>
        </w:tc>
        <w:tc>
          <w:tcPr>
            <w:tcW w:w="130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36.407</w:t>
            </w:r>
          </w:p>
        </w:tc>
        <w:tc>
          <w:tcPr>
            <w:tcW w:w="112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74.795</w:t>
            </w:r>
          </w:p>
        </w:tc>
        <w:tc>
          <w:tcPr>
            <w:tcW w:w="1120" w:type="dxa"/>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143.229</w:t>
            </w:r>
          </w:p>
        </w:tc>
      </w:tr>
      <w:tr w:rsidR="005301D6" w:rsidRPr="005301D6" w:rsidTr="005301D6">
        <w:trPr>
          <w:cnfStyle w:val="000000100000" w:firstRow="0" w:lastRow="0" w:firstColumn="0" w:lastColumn="0" w:oddVBand="0" w:evenVBand="0" w:oddHBand="1" w:evenHBand="0" w:firstRowFirstColumn="0" w:firstRowLastColumn="0" w:lastRowFirstColumn="0" w:lastRowLastColumn="0"/>
          <w:trHeight w:val="315"/>
        </w:trPr>
        <w:tc>
          <w:tcPr>
            <w:tcW w:w="4120" w:type="dxa"/>
            <w:noWrap/>
            <w:hideMark/>
          </w:tcPr>
          <w:p w:rsidR="005301D6" w:rsidRPr="005301D6" w:rsidRDefault="005301D6" w:rsidP="00E76E74">
            <w:pPr>
              <w:tabs>
                <w:tab w:val="left" w:pos="9214"/>
              </w:tabs>
              <w:spacing w:after="0" w:line="240" w:lineRule="auto"/>
              <w:ind w:right="146"/>
              <w:rPr>
                <w:rFonts w:eastAsia="Times New Roman"/>
                <w:color w:val="auto"/>
                <w:sz w:val="20"/>
                <w:szCs w:val="20"/>
              </w:rPr>
            </w:pPr>
            <w:r w:rsidRPr="005301D6">
              <w:rPr>
                <w:rFonts w:eastAsia="Times New Roman"/>
                <w:color w:val="auto"/>
                <w:sz w:val="20"/>
                <w:szCs w:val="20"/>
              </w:rPr>
              <w:t>Инвестициски фондови</w:t>
            </w:r>
          </w:p>
        </w:tc>
        <w:tc>
          <w:tcPr>
            <w:tcW w:w="130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474.738</w:t>
            </w:r>
          </w:p>
        </w:tc>
        <w:tc>
          <w:tcPr>
            <w:tcW w:w="112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391.001</w:t>
            </w:r>
          </w:p>
        </w:tc>
        <w:tc>
          <w:tcPr>
            <w:tcW w:w="1120" w:type="dxa"/>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337.949</w:t>
            </w:r>
          </w:p>
        </w:tc>
      </w:tr>
      <w:tr w:rsidR="005301D6" w:rsidRPr="005301D6" w:rsidTr="005301D6">
        <w:trPr>
          <w:trHeight w:val="315"/>
        </w:trPr>
        <w:tc>
          <w:tcPr>
            <w:tcW w:w="4120" w:type="dxa"/>
            <w:noWrap/>
            <w:hideMark/>
          </w:tcPr>
          <w:p w:rsidR="005301D6" w:rsidRPr="005301D6" w:rsidRDefault="005301D6" w:rsidP="00E76E74">
            <w:pPr>
              <w:tabs>
                <w:tab w:val="left" w:pos="9214"/>
              </w:tabs>
              <w:spacing w:after="0" w:line="240" w:lineRule="auto"/>
              <w:ind w:right="146"/>
              <w:rPr>
                <w:rFonts w:eastAsia="Times New Roman"/>
                <w:color w:val="auto"/>
                <w:sz w:val="20"/>
                <w:szCs w:val="20"/>
              </w:rPr>
            </w:pPr>
            <w:r w:rsidRPr="005301D6">
              <w:rPr>
                <w:rFonts w:eastAsia="Times New Roman"/>
                <w:color w:val="auto"/>
                <w:sz w:val="20"/>
                <w:szCs w:val="20"/>
              </w:rPr>
              <w:t>Друго</w:t>
            </w:r>
          </w:p>
        </w:tc>
        <w:tc>
          <w:tcPr>
            <w:tcW w:w="130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0</w:t>
            </w:r>
          </w:p>
        </w:tc>
        <w:tc>
          <w:tcPr>
            <w:tcW w:w="112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0</w:t>
            </w:r>
          </w:p>
        </w:tc>
        <w:tc>
          <w:tcPr>
            <w:tcW w:w="1120" w:type="dxa"/>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0</w:t>
            </w:r>
          </w:p>
        </w:tc>
      </w:tr>
      <w:tr w:rsidR="005301D6" w:rsidRPr="005301D6" w:rsidTr="005301D6">
        <w:trPr>
          <w:cnfStyle w:val="000000100000" w:firstRow="0" w:lastRow="0" w:firstColumn="0" w:lastColumn="0" w:oddVBand="0" w:evenVBand="0" w:oddHBand="1" w:evenHBand="0" w:firstRowFirstColumn="0" w:firstRowLastColumn="0" w:lastRowFirstColumn="0" w:lastRowLastColumn="0"/>
          <w:trHeight w:val="315"/>
        </w:trPr>
        <w:tc>
          <w:tcPr>
            <w:tcW w:w="4120" w:type="dxa"/>
            <w:noWrap/>
            <w:hideMark/>
          </w:tcPr>
          <w:p w:rsidR="005301D6" w:rsidRPr="005301D6" w:rsidRDefault="005301D6" w:rsidP="00E76E74">
            <w:pPr>
              <w:tabs>
                <w:tab w:val="left" w:pos="9214"/>
              </w:tabs>
              <w:spacing w:after="0" w:line="240" w:lineRule="auto"/>
              <w:ind w:right="146"/>
              <w:rPr>
                <w:rFonts w:eastAsia="Times New Roman"/>
                <w:b/>
                <w:bCs/>
                <w:color w:val="auto"/>
                <w:sz w:val="20"/>
                <w:szCs w:val="20"/>
              </w:rPr>
            </w:pPr>
            <w:r w:rsidRPr="005301D6">
              <w:rPr>
                <w:rFonts w:eastAsia="Times New Roman"/>
                <w:b/>
                <w:bCs/>
                <w:color w:val="auto"/>
                <w:sz w:val="20"/>
                <w:szCs w:val="20"/>
              </w:rPr>
              <w:t>Вкупно</w:t>
            </w:r>
          </w:p>
        </w:tc>
        <w:tc>
          <w:tcPr>
            <w:tcW w:w="1300" w:type="dxa"/>
            <w:noWrap/>
            <w:hideMark/>
          </w:tcPr>
          <w:p w:rsidR="005301D6" w:rsidRPr="005301D6" w:rsidRDefault="005301D6" w:rsidP="00E76E74">
            <w:pPr>
              <w:tabs>
                <w:tab w:val="left" w:pos="9214"/>
              </w:tabs>
              <w:spacing w:after="0" w:line="240" w:lineRule="auto"/>
              <w:ind w:right="146"/>
              <w:jc w:val="right"/>
              <w:rPr>
                <w:rFonts w:eastAsia="Times New Roman"/>
                <w:b/>
                <w:bCs/>
                <w:color w:val="auto"/>
                <w:sz w:val="20"/>
                <w:szCs w:val="20"/>
              </w:rPr>
            </w:pPr>
            <w:r w:rsidRPr="005301D6">
              <w:rPr>
                <w:rFonts w:eastAsia="Times New Roman"/>
                <w:b/>
                <w:bCs/>
                <w:color w:val="auto"/>
                <w:sz w:val="20"/>
                <w:szCs w:val="20"/>
              </w:rPr>
              <w:t>7.260.394</w:t>
            </w:r>
          </w:p>
        </w:tc>
        <w:tc>
          <w:tcPr>
            <w:tcW w:w="1120" w:type="dxa"/>
            <w:noWrap/>
            <w:hideMark/>
          </w:tcPr>
          <w:p w:rsidR="005301D6" w:rsidRPr="005301D6" w:rsidRDefault="005301D6" w:rsidP="00E76E74">
            <w:pPr>
              <w:tabs>
                <w:tab w:val="left" w:pos="9214"/>
              </w:tabs>
              <w:spacing w:after="0" w:line="240" w:lineRule="auto"/>
              <w:ind w:right="146"/>
              <w:jc w:val="right"/>
              <w:rPr>
                <w:rFonts w:eastAsia="Times New Roman"/>
                <w:b/>
                <w:bCs/>
                <w:color w:val="auto"/>
                <w:sz w:val="20"/>
                <w:szCs w:val="20"/>
              </w:rPr>
            </w:pPr>
            <w:r w:rsidRPr="005301D6">
              <w:rPr>
                <w:rFonts w:eastAsia="Times New Roman"/>
                <w:b/>
                <w:bCs/>
                <w:color w:val="auto"/>
                <w:sz w:val="20"/>
                <w:szCs w:val="20"/>
              </w:rPr>
              <w:t>6.818.401</w:t>
            </w:r>
          </w:p>
        </w:tc>
        <w:tc>
          <w:tcPr>
            <w:tcW w:w="1120" w:type="dxa"/>
            <w:noWrap/>
            <w:hideMark/>
          </w:tcPr>
          <w:p w:rsidR="005301D6" w:rsidRPr="005301D6" w:rsidRDefault="005301D6" w:rsidP="00E76E74">
            <w:pPr>
              <w:tabs>
                <w:tab w:val="left" w:pos="9214"/>
              </w:tabs>
              <w:spacing w:after="0" w:line="240" w:lineRule="auto"/>
              <w:ind w:right="146"/>
              <w:jc w:val="right"/>
              <w:rPr>
                <w:rFonts w:eastAsia="Times New Roman"/>
                <w:b/>
                <w:bCs/>
                <w:color w:val="auto"/>
                <w:sz w:val="20"/>
                <w:szCs w:val="20"/>
              </w:rPr>
            </w:pPr>
            <w:r w:rsidRPr="005301D6">
              <w:rPr>
                <w:rFonts w:eastAsia="Times New Roman"/>
                <w:b/>
                <w:bCs/>
                <w:color w:val="auto"/>
                <w:sz w:val="20"/>
                <w:szCs w:val="20"/>
              </w:rPr>
              <w:t>6.594.479</w:t>
            </w:r>
          </w:p>
        </w:tc>
      </w:tr>
    </w:tbl>
    <w:p w:rsidR="00124E5B" w:rsidRPr="00E62429" w:rsidRDefault="00124E5B" w:rsidP="00E76E74">
      <w:pPr>
        <w:tabs>
          <w:tab w:val="left" w:pos="9214"/>
        </w:tabs>
        <w:spacing w:after="240"/>
        <w:ind w:right="146"/>
        <w:jc w:val="both"/>
        <w:rPr>
          <w:i/>
          <w:color w:val="000000"/>
          <w:lang w:val="mk-MK"/>
        </w:rPr>
      </w:pPr>
      <w:r w:rsidRPr="00E62429">
        <w:rPr>
          <w:i/>
          <w:color w:val="000000"/>
          <w:lang w:val="mk-MK"/>
        </w:rPr>
        <w:t>Извор: АСО</w:t>
      </w:r>
    </w:p>
    <w:p w:rsidR="002C6278" w:rsidRDefault="005E36AC" w:rsidP="00FE64A9">
      <w:pPr>
        <w:spacing w:before="120" w:after="120"/>
        <w:ind w:right="4"/>
        <w:jc w:val="both"/>
        <w:rPr>
          <w:color w:val="000000"/>
          <w:lang w:val="mk-MK"/>
        </w:rPr>
      </w:pPr>
      <w:r w:rsidRPr="00E62429">
        <w:rPr>
          <w:color w:val="000000"/>
          <w:lang w:val="mk-MK"/>
        </w:rPr>
        <w:t xml:space="preserve">Кај друштвата што работат осигурување на живот, вложувањата на средствата од техничките резерви и математичката резерва изнесуваа </w:t>
      </w:r>
      <w:r w:rsidR="003E7FDB" w:rsidRPr="003E7FDB">
        <w:rPr>
          <w:color w:val="000000"/>
          <w:lang w:val="mk-MK"/>
        </w:rPr>
        <w:t>5</w:t>
      </w:r>
      <w:r w:rsidR="003E7FDB">
        <w:rPr>
          <w:color w:val="000000"/>
          <w:lang w:val="mk-MK"/>
        </w:rPr>
        <w:t>,3</w:t>
      </w:r>
      <w:r w:rsidR="003E7FDB" w:rsidRPr="003E7FDB">
        <w:rPr>
          <w:color w:val="000000"/>
          <w:lang w:val="mk-MK"/>
        </w:rPr>
        <w:t>4</w:t>
      </w:r>
      <w:r w:rsidRPr="00E62429">
        <w:rPr>
          <w:color w:val="000000"/>
          <w:lang w:val="mk-MK"/>
        </w:rPr>
        <w:t xml:space="preserve"> милијарди денари и имаа</w:t>
      </w:r>
      <w:r w:rsidR="008A2F83" w:rsidRPr="00E62429">
        <w:rPr>
          <w:color w:val="000000"/>
          <w:lang w:val="mk-MK"/>
        </w:rPr>
        <w:t>т</w:t>
      </w:r>
      <w:r w:rsidRPr="00E62429">
        <w:rPr>
          <w:color w:val="000000"/>
          <w:lang w:val="mk-MK"/>
        </w:rPr>
        <w:t xml:space="preserve"> покриеност на н</w:t>
      </w:r>
      <w:r w:rsidR="00E62429" w:rsidRPr="00E62429">
        <w:rPr>
          <w:color w:val="000000"/>
          <w:lang w:val="mk-MK"/>
        </w:rPr>
        <w:t>ето техничките резе</w:t>
      </w:r>
      <w:r w:rsidR="002C6278">
        <w:rPr>
          <w:color w:val="000000"/>
          <w:lang w:val="mk-MK"/>
        </w:rPr>
        <w:t>рви од 10</w:t>
      </w:r>
      <w:r w:rsidR="003E7FDB" w:rsidRPr="003E7FDB">
        <w:rPr>
          <w:color w:val="000000"/>
          <w:lang w:val="mk-MK"/>
        </w:rPr>
        <w:t>4</w:t>
      </w:r>
      <w:r w:rsidR="003E7FDB">
        <w:rPr>
          <w:color w:val="000000"/>
          <w:lang w:val="mk-MK"/>
        </w:rPr>
        <w:t>,</w:t>
      </w:r>
      <w:r w:rsidR="003E7FDB" w:rsidRPr="003E7FDB">
        <w:rPr>
          <w:color w:val="000000"/>
          <w:lang w:val="mk-MK"/>
        </w:rPr>
        <w:t>01</w:t>
      </w:r>
      <w:r w:rsidR="001D45AF" w:rsidRPr="00E62429">
        <w:rPr>
          <w:color w:val="000000"/>
          <w:lang w:val="mk-MK"/>
        </w:rPr>
        <w:t>% (201</w:t>
      </w:r>
      <w:r w:rsidR="003E7FDB" w:rsidRPr="003E7FDB">
        <w:rPr>
          <w:color w:val="000000"/>
          <w:lang w:val="mk-MK"/>
        </w:rPr>
        <w:t>7</w:t>
      </w:r>
      <w:r w:rsidR="00E83311" w:rsidRPr="00E62429">
        <w:rPr>
          <w:color w:val="000000"/>
          <w:lang w:val="mk-MK"/>
        </w:rPr>
        <w:t xml:space="preserve">: </w:t>
      </w:r>
      <w:r w:rsidR="003E7FDB">
        <w:rPr>
          <w:color w:val="000000"/>
          <w:lang w:val="mk-MK"/>
        </w:rPr>
        <w:t>101,</w:t>
      </w:r>
      <w:r w:rsidR="003E7FDB" w:rsidRPr="003E7FDB">
        <w:rPr>
          <w:color w:val="000000"/>
          <w:lang w:val="mk-MK"/>
        </w:rPr>
        <w:t>98</w:t>
      </w:r>
      <w:r w:rsidR="001B68E6" w:rsidRPr="00E62429">
        <w:rPr>
          <w:color w:val="000000"/>
          <w:lang w:val="mk-MK"/>
        </w:rPr>
        <w:t xml:space="preserve">%) </w:t>
      </w:r>
      <w:r w:rsidR="009F38ED" w:rsidRPr="00E62429">
        <w:rPr>
          <w:color w:val="000000"/>
          <w:lang w:val="mk-MK"/>
        </w:rPr>
        <w:t>(</w:t>
      </w:r>
      <w:r w:rsidR="005D6E70" w:rsidRPr="00E62429">
        <w:rPr>
          <w:color w:val="000000"/>
          <w:lang w:val="mk-MK"/>
        </w:rPr>
        <w:fldChar w:fldCharType="begin"/>
      </w:r>
      <w:r w:rsidR="005D6E70" w:rsidRPr="00E62429">
        <w:rPr>
          <w:color w:val="000000"/>
          <w:lang w:val="mk-MK"/>
        </w:rPr>
        <w:instrText xml:space="preserve"> REF _Ref454541640 \h  \* MERGEFORMAT </w:instrText>
      </w:r>
      <w:r w:rsidR="005D6E70" w:rsidRPr="00E62429">
        <w:rPr>
          <w:color w:val="000000"/>
          <w:lang w:val="mk-MK"/>
        </w:rPr>
      </w:r>
      <w:r w:rsidR="005D6E70" w:rsidRPr="00E62429">
        <w:rPr>
          <w:color w:val="000000"/>
          <w:lang w:val="mk-MK"/>
        </w:rPr>
        <w:fldChar w:fldCharType="separate"/>
      </w:r>
      <w:r w:rsidR="009C1C12" w:rsidRPr="009C1C12">
        <w:rPr>
          <w:lang w:val="mk-MK"/>
        </w:rPr>
        <w:t xml:space="preserve">Графикон бр. </w:t>
      </w:r>
      <w:r w:rsidR="009C1C12" w:rsidRPr="009C1C12">
        <w:rPr>
          <w:noProof/>
          <w:lang w:val="mk-MK"/>
        </w:rPr>
        <w:t>10</w:t>
      </w:r>
      <w:r w:rsidR="005D6E70" w:rsidRPr="00E62429">
        <w:rPr>
          <w:color w:val="000000"/>
          <w:lang w:val="mk-MK"/>
        </w:rPr>
        <w:fldChar w:fldCharType="end"/>
      </w:r>
      <w:r w:rsidR="00274A93" w:rsidRPr="00E62429">
        <w:rPr>
          <w:color w:val="000000"/>
          <w:lang w:val="mk-MK"/>
        </w:rPr>
        <w:t>)</w:t>
      </w:r>
      <w:r w:rsidRPr="00E62429">
        <w:rPr>
          <w:color w:val="000000"/>
          <w:lang w:val="mk-MK"/>
        </w:rPr>
        <w:t>.</w:t>
      </w:r>
    </w:p>
    <w:p w:rsidR="00FE64A9" w:rsidRDefault="00FE64A9" w:rsidP="00FE64A9">
      <w:pPr>
        <w:spacing w:before="120" w:after="120"/>
        <w:ind w:right="4"/>
        <w:jc w:val="both"/>
        <w:rPr>
          <w:color w:val="000000"/>
          <w:lang w:val="mk-MK"/>
        </w:rPr>
      </w:pPr>
    </w:p>
    <w:p w:rsidR="00FE64A9" w:rsidRPr="003E7FDB" w:rsidRDefault="00FE64A9" w:rsidP="00FE64A9">
      <w:pPr>
        <w:spacing w:before="120" w:after="120"/>
        <w:ind w:right="4"/>
        <w:jc w:val="both"/>
        <w:rPr>
          <w:color w:val="000000"/>
          <w:lang w:val="mk-MK"/>
        </w:rPr>
      </w:pPr>
    </w:p>
    <w:p w:rsidR="00462F15" w:rsidRPr="00E62429" w:rsidRDefault="00462F15" w:rsidP="00E76E74">
      <w:pPr>
        <w:tabs>
          <w:tab w:val="left" w:pos="9214"/>
        </w:tabs>
        <w:spacing w:after="0" w:line="240" w:lineRule="auto"/>
        <w:ind w:right="146"/>
        <w:jc w:val="both"/>
        <w:rPr>
          <w:noProof/>
          <w:lang w:val="mk-MK"/>
        </w:rPr>
      </w:pPr>
      <w:bookmarkStart w:id="91" w:name="_Ref454541640"/>
      <w:r w:rsidRPr="00E62429">
        <w:rPr>
          <w:b/>
          <w:lang w:val="mk-MK"/>
        </w:rPr>
        <w:lastRenderedPageBreak/>
        <w:t xml:space="preserve">Графикон бр. </w:t>
      </w:r>
      <w:r w:rsidRPr="00E62429">
        <w:rPr>
          <w:b/>
          <w:lang w:val="mk-MK"/>
        </w:rPr>
        <w:fldChar w:fldCharType="begin"/>
      </w:r>
      <w:r w:rsidRPr="00E62429">
        <w:rPr>
          <w:b/>
          <w:lang w:val="mk-MK"/>
        </w:rPr>
        <w:instrText xml:space="preserve"> SEQ Графикон_бр. \* ARABIC </w:instrText>
      </w:r>
      <w:r w:rsidRPr="00E62429">
        <w:rPr>
          <w:b/>
          <w:lang w:val="mk-MK"/>
        </w:rPr>
        <w:fldChar w:fldCharType="separate"/>
      </w:r>
      <w:r w:rsidR="009C1C12">
        <w:rPr>
          <w:b/>
          <w:noProof/>
          <w:lang w:val="mk-MK"/>
        </w:rPr>
        <w:t>10</w:t>
      </w:r>
      <w:r w:rsidRPr="00E62429">
        <w:rPr>
          <w:b/>
          <w:lang w:val="mk-MK"/>
        </w:rPr>
        <w:fldChar w:fldCharType="end"/>
      </w:r>
      <w:bookmarkEnd w:id="91"/>
      <w:r w:rsidRPr="00E62429">
        <w:rPr>
          <w:b/>
          <w:color w:val="000000"/>
          <w:lang w:val="mk-MK"/>
        </w:rPr>
        <w:t>:</w:t>
      </w:r>
      <w:r w:rsidRPr="00E62429">
        <w:rPr>
          <w:color w:val="000000"/>
          <w:lang w:val="mk-MK"/>
        </w:rPr>
        <w:t xml:space="preserve"> </w:t>
      </w:r>
      <w:r w:rsidR="00A715FA" w:rsidRPr="00E62429">
        <w:rPr>
          <w:rFonts w:eastAsia="Times New Roman" w:cs="Calibri"/>
          <w:color w:val="000000"/>
          <w:lang w:val="mk-MK"/>
        </w:rPr>
        <w:t xml:space="preserve">Покриеност на нето техничките резерви кај друштвата за осигурување на живот </w:t>
      </w:r>
      <w:r w:rsidRPr="00E62429">
        <w:rPr>
          <w:rFonts w:eastAsia="Times New Roman" w:cs="Calibri"/>
          <w:color w:val="000000"/>
          <w:lang w:val="mk-MK"/>
        </w:rPr>
        <w:t>(милиони денари</w:t>
      </w:r>
      <w:r w:rsidR="00E76096" w:rsidRPr="00E62429">
        <w:rPr>
          <w:rFonts w:eastAsia="Times New Roman" w:cs="Calibri"/>
          <w:color w:val="000000"/>
          <w:lang w:val="mk-MK"/>
        </w:rPr>
        <w:t>; десна оска – проценти</w:t>
      </w:r>
      <w:r w:rsidRPr="00E62429">
        <w:rPr>
          <w:rFonts w:eastAsia="Times New Roman" w:cs="Calibri"/>
          <w:color w:val="000000"/>
          <w:lang w:val="mk-MK"/>
        </w:rPr>
        <w:t>)</w:t>
      </w:r>
    </w:p>
    <w:p w:rsidR="00462F15" w:rsidRPr="00E62429" w:rsidRDefault="003E7FDB" w:rsidP="00E76E74">
      <w:pPr>
        <w:tabs>
          <w:tab w:val="left" w:pos="9214"/>
        </w:tabs>
        <w:spacing w:after="0" w:line="240" w:lineRule="auto"/>
        <w:ind w:right="146"/>
        <w:jc w:val="both"/>
        <w:rPr>
          <w:color w:val="000000"/>
          <w:lang w:val="mk-MK"/>
        </w:rPr>
      </w:pPr>
      <w:r w:rsidRPr="002A69D4">
        <w:rPr>
          <w:noProof/>
        </w:rPr>
        <w:object w:dxaOrig="7815" w:dyaOrig="4005">
          <v:shape id="_x0000_i1025" type="#_x0000_t75" style="width:387.75pt;height:201.75pt" o:ole="">
            <v:imagedata r:id="rId26" o:title="" croptop="-4220f" cropbottom="-3853f" cropleft="-84f" cropright="-9f"/>
            <o:lock v:ext="edit" aspectratio="f"/>
          </v:shape>
          <o:OLEObject Type="Embed" ProgID="Excel.Sheet.8" ShapeID="_x0000_i1025" DrawAspect="Content" ObjectID="_1623656766" r:id="rId27">
            <o:FieldCodes>\s</o:FieldCodes>
          </o:OLEObject>
        </w:object>
      </w:r>
    </w:p>
    <w:p w:rsidR="00274A93" w:rsidRPr="00E62429" w:rsidRDefault="000600AC" w:rsidP="00E76E74">
      <w:pPr>
        <w:tabs>
          <w:tab w:val="left" w:pos="9214"/>
        </w:tabs>
        <w:ind w:right="146"/>
        <w:jc w:val="both"/>
        <w:rPr>
          <w:color w:val="000000"/>
          <w:lang w:val="mk-MK"/>
        </w:rPr>
      </w:pPr>
      <w:r w:rsidRPr="00E62429">
        <w:rPr>
          <w:i/>
          <w:color w:val="000000"/>
          <w:lang w:val="mk-MK"/>
        </w:rPr>
        <w:t>Извор: АСО</w:t>
      </w:r>
    </w:p>
    <w:bookmarkEnd w:id="80"/>
    <w:bookmarkEnd w:id="81"/>
    <w:bookmarkEnd w:id="82"/>
    <w:bookmarkEnd w:id="83"/>
    <w:bookmarkEnd w:id="84"/>
    <w:p w:rsidR="00B24095" w:rsidRDefault="00462F15" w:rsidP="00E76E74">
      <w:pPr>
        <w:pStyle w:val="Caption"/>
        <w:tabs>
          <w:tab w:val="left" w:pos="9214"/>
        </w:tabs>
        <w:spacing w:after="240"/>
        <w:ind w:right="146"/>
        <w:rPr>
          <w:b w:val="0"/>
          <w:color w:val="000000"/>
        </w:rPr>
      </w:pPr>
      <w:r w:rsidRPr="00E62429">
        <w:rPr>
          <w:b w:val="0"/>
          <w:color w:val="000000"/>
        </w:rPr>
        <w:t>Друштвата за осигурување на живот најголем дел од средствата што ја покриваат математичката резерва ги пласираа</w:t>
      </w:r>
      <w:r w:rsidR="002352D4">
        <w:rPr>
          <w:b w:val="0"/>
          <w:color w:val="000000"/>
        </w:rPr>
        <w:t>т</w:t>
      </w:r>
      <w:r w:rsidRPr="00E62429">
        <w:rPr>
          <w:b w:val="0"/>
          <w:color w:val="000000"/>
        </w:rPr>
        <w:t xml:space="preserve"> во државни хартии од вредност издадени од</w:t>
      </w:r>
      <w:r w:rsidR="005328ED" w:rsidRPr="00E62429">
        <w:rPr>
          <w:b w:val="0"/>
          <w:color w:val="000000"/>
        </w:rPr>
        <w:t xml:space="preserve"> </w:t>
      </w:r>
      <w:r w:rsidR="00782895">
        <w:rPr>
          <w:b w:val="0"/>
          <w:color w:val="000000"/>
        </w:rPr>
        <w:t xml:space="preserve">Република Македонија </w:t>
      </w:r>
      <w:r w:rsidR="005328ED" w:rsidRPr="00E62429">
        <w:rPr>
          <w:b w:val="0"/>
          <w:color w:val="000000"/>
        </w:rPr>
        <w:t>(7</w:t>
      </w:r>
      <w:r w:rsidR="003E7FDB" w:rsidRPr="003E7FDB">
        <w:rPr>
          <w:b w:val="0"/>
          <w:color w:val="000000"/>
        </w:rPr>
        <w:t>5</w:t>
      </w:r>
      <w:r w:rsidR="003E7FDB">
        <w:rPr>
          <w:b w:val="0"/>
          <w:color w:val="000000"/>
        </w:rPr>
        <w:t>,</w:t>
      </w:r>
      <w:r w:rsidR="003E7FDB" w:rsidRPr="003E7FDB">
        <w:rPr>
          <w:b w:val="0"/>
          <w:color w:val="000000"/>
        </w:rPr>
        <w:t>90</w:t>
      </w:r>
      <w:r w:rsidR="003E7FDB">
        <w:rPr>
          <w:b w:val="0"/>
          <w:color w:val="000000"/>
        </w:rPr>
        <w:t>%), депозити во банки (2</w:t>
      </w:r>
      <w:r w:rsidR="003E7FDB" w:rsidRPr="003E7FDB">
        <w:rPr>
          <w:b w:val="0"/>
          <w:color w:val="000000"/>
        </w:rPr>
        <w:t>0</w:t>
      </w:r>
      <w:r w:rsidR="003E7FDB">
        <w:rPr>
          <w:b w:val="0"/>
          <w:color w:val="000000"/>
        </w:rPr>
        <w:t>,</w:t>
      </w:r>
      <w:r w:rsidR="003E7FDB" w:rsidRPr="003E7FDB">
        <w:rPr>
          <w:b w:val="0"/>
          <w:color w:val="000000"/>
        </w:rPr>
        <w:t>73</w:t>
      </w:r>
      <w:r w:rsidR="00E62429" w:rsidRPr="00E62429">
        <w:rPr>
          <w:b w:val="0"/>
          <w:color w:val="000000"/>
        </w:rPr>
        <w:t>%</w:t>
      </w:r>
      <w:r w:rsidR="003E7FDB">
        <w:rPr>
          <w:b w:val="0"/>
          <w:color w:val="000000"/>
        </w:rPr>
        <w:t>), инвестициски фондови (</w:t>
      </w:r>
      <w:r w:rsidR="003E7FDB" w:rsidRPr="003E7FDB">
        <w:rPr>
          <w:b w:val="0"/>
          <w:color w:val="000000"/>
        </w:rPr>
        <w:t>2</w:t>
      </w:r>
      <w:r w:rsidR="003E7FDB">
        <w:rPr>
          <w:b w:val="0"/>
          <w:color w:val="000000"/>
        </w:rPr>
        <w:t>,</w:t>
      </w:r>
      <w:r w:rsidR="003E7FDB" w:rsidRPr="003E7FDB">
        <w:rPr>
          <w:b w:val="0"/>
          <w:color w:val="000000"/>
        </w:rPr>
        <w:t>65</w:t>
      </w:r>
      <w:r w:rsidRPr="00E62429">
        <w:rPr>
          <w:b w:val="0"/>
          <w:color w:val="000000"/>
        </w:rPr>
        <w:t>%) и во други финансиск</w:t>
      </w:r>
      <w:r w:rsidR="00E62429" w:rsidRPr="00E62429">
        <w:rPr>
          <w:b w:val="0"/>
          <w:color w:val="000000"/>
        </w:rPr>
        <w:t>и инструменти (0,</w:t>
      </w:r>
      <w:r w:rsidR="002C6278">
        <w:rPr>
          <w:b w:val="0"/>
          <w:color w:val="000000"/>
        </w:rPr>
        <w:t>72</w:t>
      </w:r>
      <w:r w:rsidR="005D6E70" w:rsidRPr="00E62429">
        <w:rPr>
          <w:b w:val="0"/>
          <w:color w:val="000000"/>
        </w:rPr>
        <w:t>%) (</w:t>
      </w:r>
      <w:r w:rsidR="005D6E70" w:rsidRPr="00E62429">
        <w:rPr>
          <w:b w:val="0"/>
          <w:color w:val="000000"/>
        </w:rPr>
        <w:fldChar w:fldCharType="begin"/>
      </w:r>
      <w:r w:rsidR="005D6E70" w:rsidRPr="00E62429">
        <w:rPr>
          <w:b w:val="0"/>
          <w:color w:val="000000"/>
        </w:rPr>
        <w:instrText xml:space="preserve"> REF _Ref454541687 \h  \* MERGEFORMAT </w:instrText>
      </w:r>
      <w:r w:rsidR="005D6E70" w:rsidRPr="00E62429">
        <w:rPr>
          <w:b w:val="0"/>
          <w:color w:val="000000"/>
        </w:rPr>
      </w:r>
      <w:r w:rsidR="005D6E70" w:rsidRPr="00E62429">
        <w:rPr>
          <w:b w:val="0"/>
          <w:color w:val="000000"/>
        </w:rPr>
        <w:fldChar w:fldCharType="separate"/>
      </w:r>
      <w:r w:rsidR="009C1C12" w:rsidRPr="009C1C12">
        <w:rPr>
          <w:b w:val="0"/>
        </w:rPr>
        <w:t xml:space="preserve">Табела бр. </w:t>
      </w:r>
      <w:r w:rsidR="009C1C12" w:rsidRPr="009C1C12">
        <w:rPr>
          <w:b w:val="0"/>
          <w:noProof/>
        </w:rPr>
        <w:t>14</w:t>
      </w:r>
      <w:r w:rsidR="005D6E70" w:rsidRPr="00E62429">
        <w:rPr>
          <w:b w:val="0"/>
          <w:color w:val="000000"/>
        </w:rPr>
        <w:fldChar w:fldCharType="end"/>
      </w:r>
      <w:r w:rsidR="005D6E70" w:rsidRPr="00E62429">
        <w:rPr>
          <w:b w:val="0"/>
          <w:color w:val="000000"/>
        </w:rPr>
        <w:t>)</w:t>
      </w:r>
      <w:r w:rsidRPr="00E62429">
        <w:rPr>
          <w:b w:val="0"/>
          <w:color w:val="000000"/>
        </w:rPr>
        <w:t>.</w:t>
      </w:r>
    </w:p>
    <w:p w:rsidR="00462F15" w:rsidRPr="005328ED" w:rsidRDefault="00462F15" w:rsidP="00E76E74">
      <w:pPr>
        <w:pStyle w:val="Caption"/>
        <w:tabs>
          <w:tab w:val="left" w:pos="9214"/>
        </w:tabs>
        <w:spacing w:line="240" w:lineRule="auto"/>
        <w:ind w:right="146"/>
        <w:rPr>
          <w:rFonts w:cs="Arial"/>
          <w:b w:val="0"/>
        </w:rPr>
      </w:pPr>
      <w:bookmarkStart w:id="92" w:name="_Ref454541687"/>
      <w:r w:rsidRPr="00E62429">
        <w:t xml:space="preserve">Табела бр. </w:t>
      </w:r>
      <w:r w:rsidRPr="00E62429">
        <w:fldChar w:fldCharType="begin"/>
      </w:r>
      <w:r w:rsidRPr="00E62429">
        <w:instrText xml:space="preserve"> SEQ Табела_бр. \* ARABIC </w:instrText>
      </w:r>
      <w:r w:rsidRPr="00E62429">
        <w:fldChar w:fldCharType="separate"/>
      </w:r>
      <w:r w:rsidR="009C1C12">
        <w:rPr>
          <w:noProof/>
        </w:rPr>
        <w:t>14</w:t>
      </w:r>
      <w:r w:rsidRPr="00E62429">
        <w:fldChar w:fldCharType="end"/>
      </w:r>
      <w:bookmarkEnd w:id="92"/>
      <w:r w:rsidRPr="00E62429">
        <w:rPr>
          <w:rFonts w:cs="Arial"/>
          <w:b w:val="0"/>
        </w:rPr>
        <w:t>: Средствата што ги покриваат техничките резерви и математичката резерва кај друштвата за осигурување на живот</w:t>
      </w:r>
      <w:r w:rsidRPr="00E62429">
        <w:rPr>
          <w:rFonts w:eastAsia="Times New Roman" w:cs="Calibri"/>
          <w:b w:val="0"/>
        </w:rPr>
        <w:t xml:space="preserve"> </w:t>
      </w:r>
      <w:r w:rsidRPr="00E62429">
        <w:rPr>
          <w:rFonts w:cs="Arial"/>
          <w:b w:val="0"/>
        </w:rPr>
        <w:t>(илјади денари)</w:t>
      </w:r>
    </w:p>
    <w:tbl>
      <w:tblPr>
        <w:tblStyle w:val="LightShading-Accent11"/>
        <w:tblW w:w="7660" w:type="dxa"/>
        <w:tblLook w:val="0420" w:firstRow="1" w:lastRow="0" w:firstColumn="0" w:lastColumn="0" w:noHBand="0" w:noVBand="1"/>
      </w:tblPr>
      <w:tblGrid>
        <w:gridCol w:w="4120"/>
        <w:gridCol w:w="1300"/>
        <w:gridCol w:w="1179"/>
        <w:gridCol w:w="1179"/>
      </w:tblGrid>
      <w:tr w:rsidR="005301D6" w:rsidRPr="005301D6" w:rsidTr="005301D6">
        <w:trPr>
          <w:cnfStyle w:val="100000000000" w:firstRow="1" w:lastRow="0" w:firstColumn="0" w:lastColumn="0" w:oddVBand="0" w:evenVBand="0" w:oddHBand="0" w:evenHBand="0" w:firstRowFirstColumn="0" w:firstRowLastColumn="0" w:lastRowFirstColumn="0" w:lastRowLastColumn="0"/>
          <w:trHeight w:val="315"/>
        </w:trPr>
        <w:tc>
          <w:tcPr>
            <w:tcW w:w="4120" w:type="dxa"/>
            <w:noWrap/>
            <w:hideMark/>
          </w:tcPr>
          <w:p w:rsidR="005301D6" w:rsidRPr="00200637" w:rsidRDefault="005301D6" w:rsidP="00E76E74">
            <w:pPr>
              <w:tabs>
                <w:tab w:val="left" w:pos="9214"/>
              </w:tabs>
              <w:spacing w:after="0" w:line="240" w:lineRule="auto"/>
              <w:ind w:right="146"/>
              <w:rPr>
                <w:rFonts w:ascii="Arial" w:eastAsia="Times New Roman" w:hAnsi="Arial" w:cs="Arial"/>
                <w:color w:val="auto"/>
                <w:sz w:val="20"/>
                <w:szCs w:val="20"/>
                <w:lang w:val="mk-MK"/>
              </w:rPr>
            </w:pPr>
            <w:r w:rsidRPr="00200637">
              <w:rPr>
                <w:rFonts w:ascii="Arial" w:eastAsia="Times New Roman" w:hAnsi="Arial" w:cs="Arial"/>
                <w:color w:val="auto"/>
                <w:sz w:val="20"/>
                <w:szCs w:val="20"/>
                <w:lang w:val="mk-MK"/>
              </w:rPr>
              <w:t> </w:t>
            </w:r>
          </w:p>
        </w:tc>
        <w:tc>
          <w:tcPr>
            <w:tcW w:w="1300" w:type="dxa"/>
            <w:noWrap/>
            <w:hideMark/>
          </w:tcPr>
          <w:p w:rsidR="005301D6" w:rsidRPr="005301D6" w:rsidRDefault="005301D6" w:rsidP="00E76E74">
            <w:pPr>
              <w:tabs>
                <w:tab w:val="left" w:pos="9214"/>
              </w:tabs>
              <w:spacing w:after="0" w:line="240" w:lineRule="auto"/>
              <w:ind w:right="146"/>
              <w:jc w:val="center"/>
              <w:rPr>
                <w:rFonts w:eastAsia="Times New Roman"/>
                <w:b w:val="0"/>
                <w:color w:val="auto"/>
                <w:sz w:val="20"/>
                <w:szCs w:val="20"/>
              </w:rPr>
            </w:pPr>
            <w:r w:rsidRPr="005301D6">
              <w:rPr>
                <w:rFonts w:eastAsia="Times New Roman"/>
                <w:b w:val="0"/>
                <w:color w:val="auto"/>
                <w:sz w:val="20"/>
                <w:szCs w:val="20"/>
              </w:rPr>
              <w:t>2018</w:t>
            </w:r>
          </w:p>
        </w:tc>
        <w:tc>
          <w:tcPr>
            <w:tcW w:w="1120" w:type="dxa"/>
            <w:noWrap/>
            <w:hideMark/>
          </w:tcPr>
          <w:p w:rsidR="005301D6" w:rsidRPr="005301D6" w:rsidRDefault="005301D6" w:rsidP="00E76E74">
            <w:pPr>
              <w:tabs>
                <w:tab w:val="left" w:pos="9214"/>
              </w:tabs>
              <w:spacing w:after="0" w:line="240" w:lineRule="auto"/>
              <w:ind w:right="146"/>
              <w:jc w:val="center"/>
              <w:rPr>
                <w:rFonts w:eastAsia="Times New Roman"/>
                <w:b w:val="0"/>
                <w:color w:val="auto"/>
                <w:sz w:val="20"/>
                <w:szCs w:val="20"/>
              </w:rPr>
            </w:pPr>
            <w:r w:rsidRPr="005301D6">
              <w:rPr>
                <w:rFonts w:eastAsia="Times New Roman"/>
                <w:b w:val="0"/>
                <w:color w:val="auto"/>
                <w:sz w:val="20"/>
                <w:szCs w:val="20"/>
              </w:rPr>
              <w:t>2017</w:t>
            </w:r>
          </w:p>
        </w:tc>
        <w:tc>
          <w:tcPr>
            <w:tcW w:w="1120" w:type="dxa"/>
            <w:hideMark/>
          </w:tcPr>
          <w:p w:rsidR="005301D6" w:rsidRPr="005301D6" w:rsidRDefault="005301D6" w:rsidP="00E76E74">
            <w:pPr>
              <w:tabs>
                <w:tab w:val="left" w:pos="9214"/>
              </w:tabs>
              <w:spacing w:after="0" w:line="240" w:lineRule="auto"/>
              <w:ind w:right="146"/>
              <w:jc w:val="center"/>
              <w:rPr>
                <w:rFonts w:eastAsia="Times New Roman"/>
                <w:b w:val="0"/>
                <w:color w:val="auto"/>
                <w:sz w:val="20"/>
                <w:szCs w:val="20"/>
              </w:rPr>
            </w:pPr>
            <w:r w:rsidRPr="005301D6">
              <w:rPr>
                <w:rFonts w:eastAsia="Times New Roman"/>
                <w:b w:val="0"/>
                <w:color w:val="auto"/>
                <w:sz w:val="20"/>
                <w:szCs w:val="20"/>
              </w:rPr>
              <w:t>2016</w:t>
            </w:r>
          </w:p>
        </w:tc>
      </w:tr>
      <w:tr w:rsidR="005301D6" w:rsidRPr="005301D6" w:rsidTr="005301D6">
        <w:trPr>
          <w:cnfStyle w:val="000000100000" w:firstRow="0" w:lastRow="0" w:firstColumn="0" w:lastColumn="0" w:oddVBand="0" w:evenVBand="0" w:oddHBand="1" w:evenHBand="0" w:firstRowFirstColumn="0" w:firstRowLastColumn="0" w:lastRowFirstColumn="0" w:lastRowLastColumn="0"/>
          <w:trHeight w:val="315"/>
        </w:trPr>
        <w:tc>
          <w:tcPr>
            <w:tcW w:w="4120" w:type="dxa"/>
            <w:noWrap/>
            <w:hideMark/>
          </w:tcPr>
          <w:p w:rsidR="005301D6" w:rsidRPr="005301D6" w:rsidRDefault="005301D6" w:rsidP="00E76E74">
            <w:pPr>
              <w:tabs>
                <w:tab w:val="left" w:pos="9214"/>
              </w:tabs>
              <w:spacing w:after="0" w:line="240" w:lineRule="auto"/>
              <w:ind w:right="146"/>
              <w:rPr>
                <w:rFonts w:eastAsia="Times New Roman"/>
                <w:color w:val="auto"/>
                <w:sz w:val="20"/>
                <w:szCs w:val="20"/>
              </w:rPr>
            </w:pPr>
            <w:r w:rsidRPr="005301D6">
              <w:rPr>
                <w:rFonts w:eastAsia="Times New Roman"/>
                <w:color w:val="auto"/>
                <w:sz w:val="20"/>
                <w:szCs w:val="20"/>
              </w:rPr>
              <w:t>Банкарски сметки и депозити во банки</w:t>
            </w:r>
          </w:p>
        </w:tc>
        <w:tc>
          <w:tcPr>
            <w:tcW w:w="130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1.106.998</w:t>
            </w:r>
          </w:p>
        </w:tc>
        <w:tc>
          <w:tcPr>
            <w:tcW w:w="112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922.944</w:t>
            </w:r>
          </w:p>
        </w:tc>
        <w:tc>
          <w:tcPr>
            <w:tcW w:w="1120" w:type="dxa"/>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757.251</w:t>
            </w:r>
          </w:p>
        </w:tc>
      </w:tr>
      <w:tr w:rsidR="005301D6" w:rsidRPr="005301D6" w:rsidTr="005301D6">
        <w:trPr>
          <w:trHeight w:val="315"/>
        </w:trPr>
        <w:tc>
          <w:tcPr>
            <w:tcW w:w="4120" w:type="dxa"/>
            <w:noWrap/>
            <w:hideMark/>
          </w:tcPr>
          <w:p w:rsidR="005301D6" w:rsidRPr="005301D6" w:rsidRDefault="005301D6" w:rsidP="00E76E74">
            <w:pPr>
              <w:tabs>
                <w:tab w:val="left" w:pos="9214"/>
              </w:tabs>
              <w:spacing w:after="0" w:line="240" w:lineRule="auto"/>
              <w:ind w:right="146"/>
              <w:rPr>
                <w:rFonts w:eastAsia="Times New Roman"/>
                <w:color w:val="auto"/>
                <w:sz w:val="20"/>
                <w:szCs w:val="20"/>
              </w:rPr>
            </w:pPr>
            <w:r w:rsidRPr="005301D6">
              <w:rPr>
                <w:rFonts w:eastAsia="Times New Roman"/>
                <w:color w:val="auto"/>
                <w:sz w:val="20"/>
                <w:szCs w:val="20"/>
              </w:rPr>
              <w:t>Државни хартии од вредност</w:t>
            </w:r>
          </w:p>
        </w:tc>
        <w:tc>
          <w:tcPr>
            <w:tcW w:w="130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4.052.740</w:t>
            </w:r>
          </w:p>
        </w:tc>
        <w:tc>
          <w:tcPr>
            <w:tcW w:w="112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3.354.867</w:t>
            </w:r>
          </w:p>
        </w:tc>
        <w:tc>
          <w:tcPr>
            <w:tcW w:w="1120" w:type="dxa"/>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2.704.579</w:t>
            </w:r>
          </w:p>
        </w:tc>
      </w:tr>
      <w:tr w:rsidR="005301D6" w:rsidRPr="005301D6" w:rsidTr="005301D6">
        <w:trPr>
          <w:cnfStyle w:val="000000100000" w:firstRow="0" w:lastRow="0" w:firstColumn="0" w:lastColumn="0" w:oddVBand="0" w:evenVBand="0" w:oddHBand="1" w:evenHBand="0" w:firstRowFirstColumn="0" w:firstRowLastColumn="0" w:lastRowFirstColumn="0" w:lastRowLastColumn="0"/>
          <w:trHeight w:val="315"/>
        </w:trPr>
        <w:tc>
          <w:tcPr>
            <w:tcW w:w="4120" w:type="dxa"/>
            <w:noWrap/>
            <w:hideMark/>
          </w:tcPr>
          <w:p w:rsidR="005301D6" w:rsidRPr="005301D6" w:rsidRDefault="005301D6" w:rsidP="00E76E74">
            <w:pPr>
              <w:tabs>
                <w:tab w:val="left" w:pos="9214"/>
              </w:tabs>
              <w:spacing w:after="0" w:line="240" w:lineRule="auto"/>
              <w:ind w:right="146"/>
              <w:rPr>
                <w:rFonts w:eastAsia="Times New Roman"/>
                <w:color w:val="auto"/>
                <w:sz w:val="20"/>
                <w:szCs w:val="20"/>
              </w:rPr>
            </w:pPr>
            <w:r w:rsidRPr="005301D6">
              <w:rPr>
                <w:rFonts w:eastAsia="Times New Roman"/>
                <w:color w:val="auto"/>
                <w:sz w:val="20"/>
                <w:szCs w:val="20"/>
              </w:rPr>
              <w:t>Акции</w:t>
            </w:r>
          </w:p>
        </w:tc>
        <w:tc>
          <w:tcPr>
            <w:tcW w:w="130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0</w:t>
            </w:r>
          </w:p>
        </w:tc>
        <w:tc>
          <w:tcPr>
            <w:tcW w:w="112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0</w:t>
            </w:r>
          </w:p>
        </w:tc>
        <w:tc>
          <w:tcPr>
            <w:tcW w:w="1120" w:type="dxa"/>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0</w:t>
            </w:r>
          </w:p>
        </w:tc>
      </w:tr>
      <w:tr w:rsidR="005301D6" w:rsidRPr="005301D6" w:rsidTr="005301D6">
        <w:trPr>
          <w:trHeight w:val="315"/>
        </w:trPr>
        <w:tc>
          <w:tcPr>
            <w:tcW w:w="4120" w:type="dxa"/>
            <w:noWrap/>
            <w:hideMark/>
          </w:tcPr>
          <w:p w:rsidR="005301D6" w:rsidRPr="005301D6" w:rsidRDefault="005301D6" w:rsidP="00E76E74">
            <w:pPr>
              <w:tabs>
                <w:tab w:val="left" w:pos="9214"/>
              </w:tabs>
              <w:spacing w:after="0" w:line="240" w:lineRule="auto"/>
              <w:ind w:right="146"/>
              <w:rPr>
                <w:rFonts w:eastAsia="Times New Roman"/>
                <w:color w:val="auto"/>
                <w:sz w:val="20"/>
                <w:szCs w:val="20"/>
              </w:rPr>
            </w:pPr>
            <w:r w:rsidRPr="005301D6">
              <w:rPr>
                <w:rFonts w:eastAsia="Times New Roman"/>
                <w:color w:val="auto"/>
                <w:sz w:val="20"/>
                <w:szCs w:val="20"/>
              </w:rPr>
              <w:t>Долгорочни ХВ издадени во ЕУ или ОЕЦД</w:t>
            </w:r>
          </w:p>
        </w:tc>
        <w:tc>
          <w:tcPr>
            <w:tcW w:w="130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0</w:t>
            </w:r>
          </w:p>
        </w:tc>
        <w:tc>
          <w:tcPr>
            <w:tcW w:w="112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0</w:t>
            </w:r>
          </w:p>
        </w:tc>
        <w:tc>
          <w:tcPr>
            <w:tcW w:w="1120" w:type="dxa"/>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0</w:t>
            </w:r>
          </w:p>
        </w:tc>
      </w:tr>
      <w:tr w:rsidR="005301D6" w:rsidRPr="005301D6" w:rsidTr="005301D6">
        <w:trPr>
          <w:cnfStyle w:val="000000100000" w:firstRow="0" w:lastRow="0" w:firstColumn="0" w:lastColumn="0" w:oddVBand="0" w:evenVBand="0" w:oddHBand="1" w:evenHBand="0" w:firstRowFirstColumn="0" w:firstRowLastColumn="0" w:lastRowFirstColumn="0" w:lastRowLastColumn="0"/>
          <w:trHeight w:val="315"/>
        </w:trPr>
        <w:tc>
          <w:tcPr>
            <w:tcW w:w="4120" w:type="dxa"/>
            <w:noWrap/>
            <w:hideMark/>
          </w:tcPr>
          <w:p w:rsidR="005301D6" w:rsidRPr="005301D6" w:rsidRDefault="005301D6" w:rsidP="00E76E74">
            <w:pPr>
              <w:tabs>
                <w:tab w:val="left" w:pos="9214"/>
              </w:tabs>
              <w:spacing w:after="0" w:line="240" w:lineRule="auto"/>
              <w:ind w:right="146"/>
              <w:rPr>
                <w:rFonts w:eastAsia="Times New Roman"/>
                <w:color w:val="auto"/>
                <w:sz w:val="20"/>
                <w:szCs w:val="20"/>
              </w:rPr>
            </w:pPr>
            <w:r w:rsidRPr="005301D6">
              <w:rPr>
                <w:rFonts w:eastAsia="Times New Roman"/>
                <w:color w:val="auto"/>
                <w:sz w:val="20"/>
                <w:szCs w:val="20"/>
              </w:rPr>
              <w:t>Инвестициски фондови</w:t>
            </w:r>
          </w:p>
        </w:tc>
        <w:tc>
          <w:tcPr>
            <w:tcW w:w="130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141.584</w:t>
            </w:r>
          </w:p>
        </w:tc>
        <w:tc>
          <w:tcPr>
            <w:tcW w:w="112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66.375</w:t>
            </w:r>
          </w:p>
        </w:tc>
        <w:tc>
          <w:tcPr>
            <w:tcW w:w="1120" w:type="dxa"/>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29.067</w:t>
            </w:r>
          </w:p>
        </w:tc>
      </w:tr>
      <w:tr w:rsidR="005301D6" w:rsidRPr="005301D6" w:rsidTr="005301D6">
        <w:trPr>
          <w:trHeight w:val="315"/>
        </w:trPr>
        <w:tc>
          <w:tcPr>
            <w:tcW w:w="4120" w:type="dxa"/>
            <w:noWrap/>
            <w:hideMark/>
          </w:tcPr>
          <w:p w:rsidR="005301D6" w:rsidRPr="005301D6" w:rsidRDefault="005301D6" w:rsidP="00E76E74">
            <w:pPr>
              <w:tabs>
                <w:tab w:val="left" w:pos="9214"/>
              </w:tabs>
              <w:spacing w:after="0" w:line="240" w:lineRule="auto"/>
              <w:ind w:right="146"/>
              <w:rPr>
                <w:rFonts w:eastAsia="Times New Roman"/>
                <w:color w:val="auto"/>
                <w:sz w:val="20"/>
                <w:szCs w:val="20"/>
              </w:rPr>
            </w:pPr>
            <w:r w:rsidRPr="005301D6">
              <w:rPr>
                <w:rFonts w:eastAsia="Times New Roman"/>
                <w:color w:val="auto"/>
                <w:sz w:val="20"/>
                <w:szCs w:val="20"/>
              </w:rPr>
              <w:t>Друго</w:t>
            </w:r>
          </w:p>
        </w:tc>
        <w:tc>
          <w:tcPr>
            <w:tcW w:w="130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38.272</w:t>
            </w:r>
          </w:p>
        </w:tc>
        <w:tc>
          <w:tcPr>
            <w:tcW w:w="1120" w:type="dxa"/>
            <w:noWrap/>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31.287</w:t>
            </w:r>
          </w:p>
        </w:tc>
        <w:tc>
          <w:tcPr>
            <w:tcW w:w="1120" w:type="dxa"/>
            <w:hideMark/>
          </w:tcPr>
          <w:p w:rsidR="005301D6" w:rsidRPr="005301D6" w:rsidRDefault="005301D6" w:rsidP="00E76E74">
            <w:pPr>
              <w:tabs>
                <w:tab w:val="left" w:pos="9214"/>
              </w:tabs>
              <w:spacing w:after="0" w:line="240" w:lineRule="auto"/>
              <w:ind w:right="146"/>
              <w:jc w:val="right"/>
              <w:rPr>
                <w:rFonts w:eastAsia="Times New Roman"/>
                <w:color w:val="auto"/>
                <w:sz w:val="20"/>
                <w:szCs w:val="20"/>
              </w:rPr>
            </w:pPr>
            <w:r w:rsidRPr="005301D6">
              <w:rPr>
                <w:rFonts w:eastAsia="Times New Roman"/>
                <w:color w:val="auto"/>
                <w:sz w:val="20"/>
                <w:szCs w:val="20"/>
              </w:rPr>
              <w:t>31.624</w:t>
            </w:r>
          </w:p>
        </w:tc>
      </w:tr>
      <w:tr w:rsidR="005301D6" w:rsidRPr="005301D6" w:rsidTr="005301D6">
        <w:trPr>
          <w:cnfStyle w:val="000000100000" w:firstRow="0" w:lastRow="0" w:firstColumn="0" w:lastColumn="0" w:oddVBand="0" w:evenVBand="0" w:oddHBand="1" w:evenHBand="0" w:firstRowFirstColumn="0" w:firstRowLastColumn="0" w:lastRowFirstColumn="0" w:lastRowLastColumn="0"/>
          <w:trHeight w:val="315"/>
        </w:trPr>
        <w:tc>
          <w:tcPr>
            <w:tcW w:w="4120" w:type="dxa"/>
            <w:noWrap/>
            <w:hideMark/>
          </w:tcPr>
          <w:p w:rsidR="005301D6" w:rsidRPr="005301D6" w:rsidRDefault="005301D6" w:rsidP="00E76E74">
            <w:pPr>
              <w:tabs>
                <w:tab w:val="left" w:pos="9214"/>
              </w:tabs>
              <w:spacing w:after="0" w:line="240" w:lineRule="auto"/>
              <w:ind w:right="146"/>
              <w:rPr>
                <w:rFonts w:eastAsia="Times New Roman"/>
                <w:b/>
                <w:bCs/>
                <w:color w:val="auto"/>
                <w:sz w:val="20"/>
                <w:szCs w:val="20"/>
              </w:rPr>
            </w:pPr>
            <w:r w:rsidRPr="005301D6">
              <w:rPr>
                <w:rFonts w:eastAsia="Times New Roman"/>
                <w:b/>
                <w:bCs/>
                <w:color w:val="auto"/>
                <w:sz w:val="20"/>
                <w:szCs w:val="20"/>
              </w:rPr>
              <w:t>Вкупно</w:t>
            </w:r>
          </w:p>
        </w:tc>
        <w:tc>
          <w:tcPr>
            <w:tcW w:w="1300" w:type="dxa"/>
            <w:noWrap/>
            <w:hideMark/>
          </w:tcPr>
          <w:p w:rsidR="005301D6" w:rsidRPr="005301D6" w:rsidRDefault="005301D6" w:rsidP="00E76E74">
            <w:pPr>
              <w:tabs>
                <w:tab w:val="left" w:pos="9214"/>
              </w:tabs>
              <w:spacing w:after="0" w:line="240" w:lineRule="auto"/>
              <w:ind w:right="146"/>
              <w:jc w:val="right"/>
              <w:rPr>
                <w:rFonts w:eastAsia="Times New Roman"/>
                <w:b/>
                <w:bCs/>
                <w:color w:val="auto"/>
                <w:sz w:val="20"/>
                <w:szCs w:val="20"/>
              </w:rPr>
            </w:pPr>
            <w:r w:rsidRPr="005301D6">
              <w:rPr>
                <w:rFonts w:eastAsia="Times New Roman"/>
                <w:b/>
                <w:bCs/>
                <w:color w:val="auto"/>
                <w:sz w:val="20"/>
                <w:szCs w:val="20"/>
              </w:rPr>
              <w:t>5.339.595</w:t>
            </w:r>
          </w:p>
        </w:tc>
        <w:tc>
          <w:tcPr>
            <w:tcW w:w="1120" w:type="dxa"/>
            <w:noWrap/>
            <w:hideMark/>
          </w:tcPr>
          <w:p w:rsidR="005301D6" w:rsidRPr="005301D6" w:rsidRDefault="005301D6" w:rsidP="00E76E74">
            <w:pPr>
              <w:tabs>
                <w:tab w:val="left" w:pos="9214"/>
              </w:tabs>
              <w:spacing w:after="0" w:line="240" w:lineRule="auto"/>
              <w:ind w:right="146"/>
              <w:jc w:val="right"/>
              <w:rPr>
                <w:rFonts w:eastAsia="Times New Roman"/>
                <w:b/>
                <w:bCs/>
                <w:color w:val="auto"/>
                <w:sz w:val="20"/>
                <w:szCs w:val="20"/>
              </w:rPr>
            </w:pPr>
            <w:r w:rsidRPr="005301D6">
              <w:rPr>
                <w:rFonts w:eastAsia="Times New Roman"/>
                <w:b/>
                <w:bCs/>
                <w:color w:val="auto"/>
                <w:sz w:val="20"/>
                <w:szCs w:val="20"/>
              </w:rPr>
              <w:t>4.375.473</w:t>
            </w:r>
          </w:p>
        </w:tc>
        <w:tc>
          <w:tcPr>
            <w:tcW w:w="1120" w:type="dxa"/>
            <w:noWrap/>
            <w:hideMark/>
          </w:tcPr>
          <w:p w:rsidR="005301D6" w:rsidRPr="005301D6" w:rsidRDefault="005301D6" w:rsidP="00E76E74">
            <w:pPr>
              <w:tabs>
                <w:tab w:val="left" w:pos="9214"/>
              </w:tabs>
              <w:spacing w:after="0" w:line="240" w:lineRule="auto"/>
              <w:ind w:right="146"/>
              <w:jc w:val="right"/>
              <w:rPr>
                <w:rFonts w:eastAsia="Times New Roman"/>
                <w:b/>
                <w:bCs/>
                <w:color w:val="auto"/>
                <w:sz w:val="20"/>
                <w:szCs w:val="20"/>
              </w:rPr>
            </w:pPr>
            <w:r w:rsidRPr="005301D6">
              <w:rPr>
                <w:rFonts w:eastAsia="Times New Roman"/>
                <w:b/>
                <w:bCs/>
                <w:color w:val="auto"/>
                <w:sz w:val="20"/>
                <w:szCs w:val="20"/>
              </w:rPr>
              <w:t>3.522.522</w:t>
            </w:r>
          </w:p>
        </w:tc>
      </w:tr>
    </w:tbl>
    <w:p w:rsidR="00462F15" w:rsidRDefault="00462F15" w:rsidP="00E76E74">
      <w:pPr>
        <w:tabs>
          <w:tab w:val="left" w:pos="9214"/>
        </w:tabs>
        <w:spacing w:after="0" w:line="240" w:lineRule="auto"/>
        <w:ind w:right="146"/>
        <w:rPr>
          <w:bCs/>
          <w:i/>
          <w:lang w:val="mk-MK"/>
        </w:rPr>
      </w:pPr>
      <w:r w:rsidRPr="005328ED">
        <w:rPr>
          <w:bCs/>
          <w:i/>
          <w:lang w:val="mk-MK"/>
        </w:rPr>
        <w:t>Извор: АСO</w:t>
      </w:r>
    </w:p>
    <w:p w:rsidR="00433C44" w:rsidRPr="00632445" w:rsidRDefault="00433C44" w:rsidP="00E76E74">
      <w:pPr>
        <w:pStyle w:val="Heading3"/>
        <w:tabs>
          <w:tab w:val="left" w:pos="9214"/>
        </w:tabs>
        <w:ind w:right="146"/>
      </w:pPr>
      <w:bookmarkStart w:id="93" w:name="_Toc12372939"/>
      <w:bookmarkStart w:id="94" w:name="_Toc265053866"/>
      <w:r w:rsidRPr="00632445">
        <w:t>Адекватност на капиталот на друштвата за осигурување</w:t>
      </w:r>
      <w:bookmarkEnd w:id="93"/>
    </w:p>
    <w:p w:rsidR="00433C44" w:rsidRPr="00D13A5A" w:rsidRDefault="00433C44" w:rsidP="00DF122F">
      <w:pPr>
        <w:spacing w:before="120" w:after="120"/>
        <w:ind w:right="4"/>
        <w:jc w:val="both"/>
        <w:rPr>
          <w:color w:val="000000"/>
          <w:highlight w:val="yellow"/>
          <w:lang w:val="mk-MK"/>
        </w:rPr>
      </w:pPr>
      <w:r w:rsidRPr="00901AFC">
        <w:rPr>
          <w:color w:val="000000"/>
          <w:lang w:val="mk-MK"/>
        </w:rPr>
        <w:t>Во согласност со член</w:t>
      </w:r>
      <w:r w:rsidR="008A2F83">
        <w:rPr>
          <w:color w:val="000000"/>
          <w:lang w:val="mk-MK"/>
        </w:rPr>
        <w:t>овите</w:t>
      </w:r>
      <w:r w:rsidRPr="00901AFC">
        <w:rPr>
          <w:color w:val="000000"/>
          <w:lang w:val="mk-MK"/>
        </w:rPr>
        <w:t xml:space="preserve"> 75 и 76 од Законот за супервизија на осигурување</w:t>
      </w:r>
      <w:r w:rsidR="003435BE" w:rsidRPr="00901AFC">
        <w:rPr>
          <w:color w:val="000000"/>
          <w:lang w:val="mk-MK"/>
        </w:rPr>
        <w:t>то</w:t>
      </w:r>
      <w:r w:rsidRPr="00901AFC">
        <w:rPr>
          <w:color w:val="000000"/>
          <w:lang w:val="mk-MK"/>
        </w:rPr>
        <w:t xml:space="preserve">, друштвата за осигурување треба да ја одржуваат вредноста на капиталот </w:t>
      </w:r>
      <w:r w:rsidR="00417B49" w:rsidRPr="00CD30D1">
        <w:rPr>
          <w:color w:val="000000"/>
          <w:lang w:val="mk-MK"/>
        </w:rPr>
        <w:t>најмалку</w:t>
      </w:r>
      <w:r w:rsidRPr="00901AFC">
        <w:rPr>
          <w:color w:val="000000"/>
          <w:lang w:val="mk-MK"/>
        </w:rPr>
        <w:t xml:space="preserve"> во висина на потребното ниво на маргината на солвентност. Според доставените податоци до АСО, на крајот на 201</w:t>
      </w:r>
      <w:r w:rsidR="00D13A5A" w:rsidRPr="00D13A5A">
        <w:rPr>
          <w:color w:val="000000"/>
          <w:lang w:val="mk-MK"/>
        </w:rPr>
        <w:t>8</w:t>
      </w:r>
      <w:r w:rsidRPr="00901AFC">
        <w:rPr>
          <w:color w:val="000000"/>
          <w:lang w:val="mk-MK"/>
        </w:rPr>
        <w:t xml:space="preserve"> </w:t>
      </w:r>
      <w:r w:rsidRPr="009136FE">
        <w:rPr>
          <w:color w:val="000000"/>
          <w:lang w:val="mk-MK"/>
        </w:rPr>
        <w:t>година</w:t>
      </w:r>
      <w:r w:rsidR="003435BE" w:rsidRPr="009136FE">
        <w:rPr>
          <w:color w:val="000000"/>
          <w:lang w:val="mk-MK"/>
        </w:rPr>
        <w:t>,</w:t>
      </w:r>
      <w:r w:rsidRPr="009136FE">
        <w:rPr>
          <w:color w:val="000000"/>
          <w:lang w:val="mk-MK"/>
        </w:rPr>
        <w:t xml:space="preserve"> вкупно пресметаниот капитал на друштвата за осигурување</w:t>
      </w:r>
      <w:r w:rsidRPr="009136FE">
        <w:rPr>
          <w:rStyle w:val="FootnoteReference"/>
          <w:color w:val="000000"/>
          <w:lang w:val="mk-MK"/>
        </w:rPr>
        <w:footnoteReference w:id="5"/>
      </w:r>
      <w:r w:rsidRPr="009136FE">
        <w:rPr>
          <w:color w:val="000000"/>
          <w:lang w:val="mk-MK"/>
        </w:rPr>
        <w:t xml:space="preserve"> изнесува </w:t>
      </w:r>
      <w:r w:rsidR="009136FE" w:rsidRPr="009136FE">
        <w:rPr>
          <w:bCs/>
          <w:lang w:val="mk-MK" w:eastAsia="mk-MK"/>
        </w:rPr>
        <w:t>6</w:t>
      </w:r>
      <w:r w:rsidR="002C6278" w:rsidRPr="009136FE">
        <w:rPr>
          <w:bCs/>
          <w:lang w:val="mk-MK" w:eastAsia="mk-MK"/>
        </w:rPr>
        <w:t>,</w:t>
      </w:r>
      <w:r w:rsidR="009136FE" w:rsidRPr="009136FE">
        <w:rPr>
          <w:bCs/>
          <w:lang w:val="mk-MK" w:eastAsia="mk-MK"/>
        </w:rPr>
        <w:t>31</w:t>
      </w:r>
      <w:r w:rsidRPr="009136FE">
        <w:rPr>
          <w:lang w:val="mk-MK" w:eastAsia="mk-MK"/>
        </w:rPr>
        <w:t xml:space="preserve"> </w:t>
      </w:r>
      <w:r w:rsidRPr="009136FE">
        <w:rPr>
          <w:color w:val="000000"/>
          <w:lang w:val="mk-MK"/>
        </w:rPr>
        <w:t>милијарди ден</w:t>
      </w:r>
      <w:r w:rsidR="002C6278" w:rsidRPr="009136FE">
        <w:rPr>
          <w:color w:val="000000"/>
          <w:lang w:val="mk-MK"/>
        </w:rPr>
        <w:t xml:space="preserve">ари, што претставува </w:t>
      </w:r>
      <w:r w:rsidR="002C6278" w:rsidRPr="001C2B2C">
        <w:rPr>
          <w:color w:val="000000"/>
          <w:lang w:val="mk-MK"/>
        </w:rPr>
        <w:t>пораст од 6,</w:t>
      </w:r>
      <w:r w:rsidR="009136FE" w:rsidRPr="001C2B2C">
        <w:rPr>
          <w:color w:val="000000"/>
          <w:lang w:val="mk-MK"/>
        </w:rPr>
        <w:t>45</w:t>
      </w:r>
      <w:r w:rsidRPr="001C2B2C">
        <w:rPr>
          <w:color w:val="000000"/>
          <w:lang w:val="mk-MK"/>
        </w:rPr>
        <w:t>% во однос на 201</w:t>
      </w:r>
      <w:r w:rsidR="009136FE" w:rsidRPr="001C2B2C">
        <w:rPr>
          <w:color w:val="000000"/>
          <w:lang w:val="mk-MK"/>
        </w:rPr>
        <w:t>7</w:t>
      </w:r>
      <w:r w:rsidRPr="001C2B2C">
        <w:rPr>
          <w:color w:val="000000"/>
          <w:lang w:val="mk-MK"/>
        </w:rPr>
        <w:t xml:space="preserve"> година. Анализирано по групи на </w:t>
      </w:r>
      <w:r w:rsidRPr="001C2B2C">
        <w:rPr>
          <w:color w:val="000000"/>
          <w:lang w:val="mk-MK"/>
        </w:rPr>
        <w:lastRenderedPageBreak/>
        <w:t>осигурување, капиталот на друштвата за неж</w:t>
      </w:r>
      <w:r w:rsidR="002C6278" w:rsidRPr="001C2B2C">
        <w:rPr>
          <w:color w:val="000000"/>
          <w:lang w:val="mk-MK"/>
        </w:rPr>
        <w:t>ивотно осигурување изнесува 4,</w:t>
      </w:r>
      <w:r w:rsidR="001C2B2C" w:rsidRPr="001C2B2C">
        <w:rPr>
          <w:color w:val="000000"/>
          <w:lang w:val="mk-MK"/>
        </w:rPr>
        <w:t>90</w:t>
      </w:r>
      <w:r w:rsidRPr="001C2B2C">
        <w:rPr>
          <w:color w:val="000000"/>
          <w:lang w:val="mk-MK"/>
        </w:rPr>
        <w:t xml:space="preserve"> милијарди денари, а на друштвата за осигурување на живот </w:t>
      </w:r>
      <w:r w:rsidR="002C6278" w:rsidRPr="001C2B2C">
        <w:rPr>
          <w:color w:val="000000"/>
          <w:lang w:val="mk-MK"/>
        </w:rPr>
        <w:t>1,</w:t>
      </w:r>
      <w:r w:rsidR="001C2B2C" w:rsidRPr="001C2B2C">
        <w:rPr>
          <w:color w:val="000000"/>
          <w:lang w:val="mk-MK"/>
        </w:rPr>
        <w:t>41</w:t>
      </w:r>
      <w:r w:rsidR="002C6278" w:rsidRPr="001C2B2C">
        <w:rPr>
          <w:color w:val="000000"/>
          <w:lang w:val="mk-MK"/>
        </w:rPr>
        <w:t xml:space="preserve"> милијарди</w:t>
      </w:r>
      <w:r w:rsidRPr="001C2B2C">
        <w:rPr>
          <w:color w:val="000000"/>
          <w:lang w:val="mk-MK"/>
        </w:rPr>
        <w:t xml:space="preserve"> денари.</w:t>
      </w:r>
    </w:p>
    <w:p w:rsidR="00433C44" w:rsidRPr="00632445" w:rsidRDefault="00433C44" w:rsidP="00DF122F">
      <w:pPr>
        <w:spacing w:before="120" w:after="120"/>
        <w:ind w:right="4"/>
        <w:jc w:val="both"/>
        <w:rPr>
          <w:color w:val="000000"/>
          <w:lang w:val="mk-MK"/>
        </w:rPr>
      </w:pPr>
      <w:r w:rsidRPr="001C2B2C">
        <w:rPr>
          <w:color w:val="000000"/>
          <w:lang w:val="mk-MK"/>
        </w:rPr>
        <w:t>Маргината на солвентност, како главен индикатор за процена на стабилноста на оси</w:t>
      </w:r>
      <w:r w:rsidR="00901AFC" w:rsidRPr="001C2B2C">
        <w:rPr>
          <w:color w:val="000000"/>
          <w:lang w:val="mk-MK"/>
        </w:rPr>
        <w:t>гурителниот сектор, изнесува 1,</w:t>
      </w:r>
      <w:r w:rsidR="001C2B2C" w:rsidRPr="001C2B2C">
        <w:rPr>
          <w:color w:val="000000"/>
          <w:lang w:val="mk-MK"/>
        </w:rPr>
        <w:t>56</w:t>
      </w:r>
      <w:r w:rsidRPr="001C2B2C">
        <w:rPr>
          <w:color w:val="000000"/>
          <w:lang w:val="mk-MK"/>
        </w:rPr>
        <w:t xml:space="preserve"> милијарди денари (</w:t>
      </w:r>
      <w:r w:rsidR="00901AFC" w:rsidRPr="001C2B2C">
        <w:rPr>
          <w:color w:val="000000"/>
          <w:lang w:val="mk-MK"/>
        </w:rPr>
        <w:t>кај неживотното осигурување 1,</w:t>
      </w:r>
      <w:r w:rsidR="001C2B2C" w:rsidRPr="001C2B2C">
        <w:rPr>
          <w:color w:val="000000"/>
          <w:lang w:val="mk-MK"/>
        </w:rPr>
        <w:t>24</w:t>
      </w:r>
      <w:r w:rsidR="00F33B1A" w:rsidRPr="001C2B2C">
        <w:rPr>
          <w:color w:val="000000"/>
          <w:lang w:val="mk-MK"/>
        </w:rPr>
        <w:t xml:space="preserve"> </w:t>
      </w:r>
      <w:r w:rsidRPr="001C2B2C">
        <w:rPr>
          <w:color w:val="000000"/>
          <w:lang w:val="mk-MK"/>
        </w:rPr>
        <w:t xml:space="preserve">милијарди денари, </w:t>
      </w:r>
      <w:r w:rsidR="002C6278" w:rsidRPr="001C2B2C">
        <w:rPr>
          <w:color w:val="000000"/>
          <w:lang w:val="mk-MK"/>
        </w:rPr>
        <w:t xml:space="preserve">а кај осигурувањето на живот </w:t>
      </w:r>
      <w:r w:rsidR="001C2B2C" w:rsidRPr="001C2B2C">
        <w:rPr>
          <w:color w:val="000000"/>
          <w:lang w:val="mk-MK"/>
        </w:rPr>
        <w:t>323</w:t>
      </w:r>
      <w:r w:rsidRPr="001C2B2C">
        <w:rPr>
          <w:color w:val="000000"/>
          <w:lang w:val="mk-MK"/>
        </w:rPr>
        <w:t xml:space="preserve"> милиони денари), со</w:t>
      </w:r>
      <w:r w:rsidRPr="009136FE">
        <w:rPr>
          <w:color w:val="000000"/>
          <w:lang w:val="mk-MK"/>
        </w:rPr>
        <w:t xml:space="preserve"> што капиталот на осигурителниот</w:t>
      </w:r>
      <w:r w:rsidR="00901AFC" w:rsidRPr="009136FE">
        <w:rPr>
          <w:color w:val="000000"/>
          <w:lang w:val="mk-MK"/>
        </w:rPr>
        <w:t xml:space="preserve"> сектор е  4,</w:t>
      </w:r>
      <w:r w:rsidR="009136FE">
        <w:rPr>
          <w:color w:val="000000"/>
          <w:lang w:val="mk-MK"/>
        </w:rPr>
        <w:t>0</w:t>
      </w:r>
      <w:r w:rsidRPr="009136FE">
        <w:rPr>
          <w:color w:val="000000"/>
          <w:lang w:val="mk-MK"/>
        </w:rPr>
        <w:t xml:space="preserve"> пати над нивото на маргината на солвентност. Движењето на капиталот и потребната маргина на солвентност кај друштвата за осигурување се прикажани на </w:t>
      </w:r>
      <w:r w:rsidR="00930E0A" w:rsidRPr="009136FE">
        <w:rPr>
          <w:color w:val="000000"/>
          <w:lang w:val="mk-MK"/>
        </w:rPr>
        <w:t>графиконот бр. 11.</w:t>
      </w:r>
      <w:r w:rsidR="00930E0A" w:rsidRPr="00930E0A">
        <w:rPr>
          <w:color w:val="000000"/>
          <w:lang w:val="mk-MK"/>
        </w:rPr>
        <w:t xml:space="preserve"> </w:t>
      </w:r>
      <w:r w:rsidRPr="00632445">
        <w:rPr>
          <w:color w:val="000000"/>
          <w:lang w:val="mk-MK"/>
        </w:rPr>
        <w:t xml:space="preserve">                                                                                                                                                                                                                                                  </w:t>
      </w:r>
    </w:p>
    <w:p w:rsidR="00433C44" w:rsidRPr="00632445" w:rsidRDefault="00433C44" w:rsidP="00E76E74">
      <w:pPr>
        <w:tabs>
          <w:tab w:val="left" w:pos="9214"/>
        </w:tabs>
        <w:spacing w:after="0"/>
        <w:ind w:right="146"/>
        <w:jc w:val="both"/>
        <w:outlineLvl w:val="0"/>
        <w:rPr>
          <w:rFonts w:cs="Arial"/>
          <w:lang w:val="mk-MK"/>
        </w:rPr>
      </w:pPr>
      <w:bookmarkStart w:id="95" w:name="_Ref454541709"/>
      <w:bookmarkStart w:id="96" w:name="_Toc454540628"/>
      <w:bookmarkStart w:id="97" w:name="_Toc454977991"/>
      <w:bookmarkStart w:id="98" w:name="_Toc11149572"/>
      <w:bookmarkStart w:id="99" w:name="_Toc12372940"/>
      <w:r w:rsidRPr="00632445">
        <w:rPr>
          <w:rFonts w:cs="Arial"/>
          <w:b/>
          <w:lang w:val="mk-MK"/>
        </w:rPr>
        <w:t xml:space="preserve">Графикон бр. </w:t>
      </w:r>
      <w:r w:rsidRPr="00632445">
        <w:rPr>
          <w:rFonts w:cs="Arial"/>
          <w:b/>
          <w:lang w:val="mk-MK"/>
        </w:rPr>
        <w:fldChar w:fldCharType="begin"/>
      </w:r>
      <w:r w:rsidRPr="00632445">
        <w:rPr>
          <w:rFonts w:cs="Arial"/>
          <w:b/>
          <w:lang w:val="mk-MK"/>
        </w:rPr>
        <w:instrText xml:space="preserve"> SEQ Графикон_бр. \* ARABIC </w:instrText>
      </w:r>
      <w:r w:rsidRPr="00632445">
        <w:rPr>
          <w:rFonts w:cs="Arial"/>
          <w:b/>
          <w:lang w:val="mk-MK"/>
        </w:rPr>
        <w:fldChar w:fldCharType="separate"/>
      </w:r>
      <w:r w:rsidR="009C1C12">
        <w:rPr>
          <w:rFonts w:cs="Arial"/>
          <w:b/>
          <w:noProof/>
          <w:lang w:val="mk-MK"/>
        </w:rPr>
        <w:t>11</w:t>
      </w:r>
      <w:r w:rsidRPr="00632445">
        <w:rPr>
          <w:rFonts w:cs="Arial"/>
          <w:b/>
          <w:lang w:val="mk-MK"/>
        </w:rPr>
        <w:fldChar w:fldCharType="end"/>
      </w:r>
      <w:bookmarkEnd w:id="95"/>
      <w:r w:rsidRPr="00632445">
        <w:rPr>
          <w:rFonts w:cs="Arial"/>
          <w:b/>
          <w:lang w:val="mk-MK"/>
        </w:rPr>
        <w:t>:</w:t>
      </w:r>
      <w:r w:rsidRPr="00632445">
        <w:rPr>
          <w:rFonts w:cs="Arial"/>
          <w:lang w:val="mk-MK"/>
        </w:rPr>
        <w:t xml:space="preserve"> Движење на капиталот и маргината на солвентност кај друштвата за осигурување (милиони денари)</w:t>
      </w:r>
      <w:bookmarkEnd w:id="96"/>
      <w:bookmarkEnd w:id="97"/>
      <w:bookmarkEnd w:id="98"/>
      <w:bookmarkEnd w:id="99"/>
    </w:p>
    <w:p w:rsidR="00E76096" w:rsidRDefault="00A675C5" w:rsidP="00E76E74">
      <w:pPr>
        <w:tabs>
          <w:tab w:val="left" w:pos="9214"/>
        </w:tabs>
        <w:spacing w:after="0"/>
        <w:ind w:right="146"/>
        <w:jc w:val="both"/>
        <w:outlineLvl w:val="0"/>
        <w:rPr>
          <w:noProof/>
          <w:lang w:val="mk-MK"/>
        </w:rPr>
      </w:pPr>
      <w:bookmarkStart w:id="100" w:name="_Toc12372941"/>
      <w:r>
        <w:rPr>
          <w:noProof/>
        </w:rPr>
        <w:drawing>
          <wp:inline distT="0" distB="0" distL="0" distR="0" wp14:anchorId="6A06FFDE">
            <wp:extent cx="5489575" cy="2212975"/>
            <wp:effectExtent l="0" t="0" r="0" b="0"/>
            <wp:docPr id="136" name="Слика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9575" cy="2212975"/>
                    </a:xfrm>
                    <a:prstGeom prst="rect">
                      <a:avLst/>
                    </a:prstGeom>
                    <a:noFill/>
                  </pic:spPr>
                </pic:pic>
              </a:graphicData>
            </a:graphic>
          </wp:inline>
        </w:drawing>
      </w:r>
      <w:bookmarkEnd w:id="100"/>
    </w:p>
    <w:p w:rsidR="00A715FA" w:rsidRPr="00632445" w:rsidRDefault="00A715FA" w:rsidP="00E76E74">
      <w:pPr>
        <w:tabs>
          <w:tab w:val="left" w:pos="9214"/>
        </w:tabs>
        <w:spacing w:after="0" w:line="240" w:lineRule="auto"/>
        <w:ind w:right="146"/>
        <w:rPr>
          <w:bCs/>
          <w:i/>
          <w:lang w:val="mk-MK"/>
        </w:rPr>
      </w:pPr>
      <w:r w:rsidRPr="00632445">
        <w:rPr>
          <w:bCs/>
          <w:i/>
          <w:lang w:val="mk-MK"/>
        </w:rPr>
        <w:t>Извор: АСO</w:t>
      </w:r>
    </w:p>
    <w:p w:rsidR="004C4486" w:rsidRPr="00632445" w:rsidRDefault="00DF122F" w:rsidP="00DF122F">
      <w:pPr>
        <w:pStyle w:val="Heading3"/>
        <w:tabs>
          <w:tab w:val="left" w:pos="9214"/>
        </w:tabs>
        <w:ind w:left="1134" w:right="146" w:hanging="774"/>
      </w:pPr>
      <w:bookmarkStart w:id="101" w:name="_Toc12372942"/>
      <w:bookmarkStart w:id="102" w:name="_Toc265053875"/>
      <w:bookmarkEnd w:id="94"/>
      <w:r w:rsidRPr="00F659C1">
        <w:rPr>
          <w:rFonts w:cs="Arial"/>
        </w:rPr>
        <w:t xml:space="preserve">Финансиски </w:t>
      </w:r>
      <w:r w:rsidRPr="00DF122F">
        <w:t>резултат</w:t>
      </w:r>
      <w:r w:rsidRPr="00F659C1">
        <w:rPr>
          <w:rFonts w:cs="Arial"/>
        </w:rPr>
        <w:t xml:space="preserve"> од работењето</w:t>
      </w:r>
      <w:bookmarkEnd w:id="101"/>
    </w:p>
    <w:p w:rsidR="00654413" w:rsidRDefault="00EE6F17" w:rsidP="00DF122F">
      <w:pPr>
        <w:spacing w:before="120" w:after="120"/>
        <w:ind w:right="4"/>
        <w:jc w:val="both"/>
        <w:rPr>
          <w:lang w:val="mk-MK"/>
        </w:rPr>
      </w:pPr>
      <w:bookmarkStart w:id="103" w:name="_Toc263600179"/>
      <w:bookmarkStart w:id="104" w:name="_Toc263674853"/>
      <w:bookmarkStart w:id="105" w:name="_Toc264643116"/>
      <w:bookmarkStart w:id="106" w:name="_Toc264987584"/>
      <w:bookmarkStart w:id="107" w:name="_Toc265053501"/>
      <w:bookmarkStart w:id="108" w:name="_Toc265053871"/>
      <w:bookmarkStart w:id="109" w:name="_Toc326831753"/>
      <w:bookmarkStart w:id="110" w:name="_Toc326930453"/>
      <w:bookmarkStart w:id="111" w:name="_Toc327178405"/>
      <w:r w:rsidRPr="00517EE8">
        <w:rPr>
          <w:lang w:val="mk-MK"/>
        </w:rPr>
        <w:t>Во текот на 201</w:t>
      </w:r>
      <w:r w:rsidR="00C6537A">
        <w:rPr>
          <w:lang w:val="mk-MK"/>
        </w:rPr>
        <w:t>8</w:t>
      </w:r>
      <w:r w:rsidR="00EB6D4A" w:rsidRPr="00517EE8">
        <w:rPr>
          <w:lang w:val="mk-MK"/>
        </w:rPr>
        <w:t xml:space="preserve"> година, осигурителниот сектор оствари </w:t>
      </w:r>
      <w:r w:rsidR="00AA13C6" w:rsidRPr="00DF122F">
        <w:rPr>
          <w:color w:val="000000"/>
          <w:lang w:val="mk-MK"/>
        </w:rPr>
        <w:t>добивка</w:t>
      </w:r>
      <w:r w:rsidR="00AA13C6" w:rsidRPr="00517EE8">
        <w:rPr>
          <w:lang w:val="mk-MK"/>
        </w:rPr>
        <w:t xml:space="preserve"> по оданочување </w:t>
      </w:r>
      <w:r w:rsidR="00EB6D4A" w:rsidRPr="00517EE8">
        <w:rPr>
          <w:lang w:val="mk-MK"/>
        </w:rPr>
        <w:t>во износ од</w:t>
      </w:r>
      <w:r w:rsidR="00760DCC" w:rsidRPr="00517EE8">
        <w:rPr>
          <w:lang w:val="mk-MK"/>
        </w:rPr>
        <w:t xml:space="preserve"> </w:t>
      </w:r>
      <w:r w:rsidR="00B16C3D">
        <w:rPr>
          <w:lang w:val="mk-MK"/>
        </w:rPr>
        <w:t>352</w:t>
      </w:r>
      <w:r w:rsidR="002C6278">
        <w:rPr>
          <w:lang w:val="mk-MK"/>
        </w:rPr>
        <w:t>,</w:t>
      </w:r>
      <w:r w:rsidR="00B16C3D">
        <w:rPr>
          <w:lang w:val="mk-MK"/>
        </w:rPr>
        <w:t>67</w:t>
      </w:r>
      <w:r w:rsidR="001B68E6" w:rsidRPr="00517EE8">
        <w:rPr>
          <w:lang w:val="mk-MK"/>
        </w:rPr>
        <w:t xml:space="preserve"> милиони денари</w:t>
      </w:r>
      <w:r w:rsidR="00A53075" w:rsidRPr="00654413">
        <w:rPr>
          <w:lang w:val="mk-MK"/>
        </w:rPr>
        <w:t xml:space="preserve"> (2017:</w:t>
      </w:r>
      <w:r w:rsidR="00C6537A" w:rsidRPr="00654413">
        <w:rPr>
          <w:lang w:val="mk-MK"/>
        </w:rPr>
        <w:t xml:space="preserve"> </w:t>
      </w:r>
      <w:r w:rsidR="00A53075" w:rsidRPr="00654413">
        <w:rPr>
          <w:lang w:val="mk-MK"/>
        </w:rPr>
        <w:t>397,34</w:t>
      </w:r>
      <w:r w:rsidR="00C6537A">
        <w:rPr>
          <w:lang w:val="mk-MK"/>
        </w:rPr>
        <w:t xml:space="preserve"> милиони денари</w:t>
      </w:r>
      <w:r w:rsidR="00A53075" w:rsidRPr="00654413">
        <w:rPr>
          <w:lang w:val="mk-MK"/>
        </w:rPr>
        <w:t>)</w:t>
      </w:r>
      <w:r w:rsidR="00654413">
        <w:rPr>
          <w:lang w:val="mk-MK"/>
        </w:rPr>
        <w:t xml:space="preserve"> што претставува намалување за </w:t>
      </w:r>
      <w:r w:rsidR="00654413" w:rsidRPr="00654413">
        <w:rPr>
          <w:lang w:val="mk-MK"/>
        </w:rPr>
        <w:t>11</w:t>
      </w:r>
      <w:r w:rsidR="00654413">
        <w:rPr>
          <w:lang w:val="mk-MK"/>
        </w:rPr>
        <w:t>,</w:t>
      </w:r>
      <w:r w:rsidR="00654413" w:rsidRPr="00654413">
        <w:rPr>
          <w:lang w:val="mk-MK"/>
        </w:rPr>
        <w:t>24</w:t>
      </w:r>
      <w:r w:rsidR="00654413">
        <w:rPr>
          <w:lang w:val="mk-MK"/>
        </w:rPr>
        <w:t>% во односн на претходната година (</w:t>
      </w:r>
      <w:r w:rsidR="00654413" w:rsidRPr="004C30D6">
        <w:rPr>
          <w:lang w:val="mk-MK"/>
        </w:rPr>
        <w:fldChar w:fldCharType="begin"/>
      </w:r>
      <w:r w:rsidR="00654413" w:rsidRPr="004C30D6">
        <w:rPr>
          <w:lang w:val="mk-MK"/>
        </w:rPr>
        <w:instrText xml:space="preserve"> REF _Ref11247773 \h  \* MERGEFORMAT </w:instrText>
      </w:r>
      <w:r w:rsidR="00654413" w:rsidRPr="004C30D6">
        <w:rPr>
          <w:lang w:val="mk-MK"/>
        </w:rPr>
      </w:r>
      <w:r w:rsidR="00654413" w:rsidRPr="004C30D6">
        <w:rPr>
          <w:lang w:val="mk-MK"/>
        </w:rPr>
        <w:fldChar w:fldCharType="separate"/>
      </w:r>
      <w:r w:rsidR="009C1C12" w:rsidRPr="004C30D6">
        <w:rPr>
          <w:rFonts w:cs="Arial"/>
          <w:lang w:val="mk-MK"/>
        </w:rPr>
        <w:t>Графикон</w:t>
      </w:r>
      <w:r w:rsidR="009C1C12" w:rsidRPr="004C30D6">
        <w:rPr>
          <w:rFonts w:cs="Arial"/>
          <w:noProof/>
          <w:lang w:val="mk-MK"/>
        </w:rPr>
        <w:t xml:space="preserve"> </w:t>
      </w:r>
      <w:r w:rsidR="009C1C12" w:rsidRPr="004C30D6">
        <w:rPr>
          <w:rFonts w:cs="Arial"/>
          <w:lang w:val="mk-MK"/>
        </w:rPr>
        <w:t>бр</w:t>
      </w:r>
      <w:r w:rsidR="009C1C12" w:rsidRPr="004C30D6">
        <w:rPr>
          <w:rFonts w:cs="Arial"/>
          <w:noProof/>
          <w:lang w:val="mk-MK"/>
        </w:rPr>
        <w:t>.</w:t>
      </w:r>
      <w:r w:rsidR="009C1C12" w:rsidRPr="004C30D6">
        <w:rPr>
          <w:rFonts w:cs="Arial"/>
          <w:lang w:val="mk-MK"/>
        </w:rPr>
        <w:t xml:space="preserve"> </w:t>
      </w:r>
      <w:r w:rsidR="009C1C12" w:rsidRPr="004C30D6">
        <w:rPr>
          <w:rFonts w:cs="Arial"/>
          <w:noProof/>
          <w:lang w:val="mk-MK"/>
        </w:rPr>
        <w:t>12</w:t>
      </w:r>
      <w:r w:rsidR="00654413" w:rsidRPr="004C30D6">
        <w:rPr>
          <w:lang w:val="mk-MK"/>
        </w:rPr>
        <w:fldChar w:fldCharType="end"/>
      </w:r>
      <w:r w:rsidR="00654413" w:rsidRPr="004C30D6">
        <w:rPr>
          <w:lang w:val="mk-MK"/>
        </w:rPr>
        <w:t>)</w:t>
      </w:r>
      <w:bookmarkStart w:id="112" w:name="_Ref11247773"/>
      <w:r w:rsidR="00654413" w:rsidRPr="004C30D6">
        <w:rPr>
          <w:lang w:val="mk-MK"/>
        </w:rPr>
        <w:t>.</w:t>
      </w:r>
    </w:p>
    <w:p w:rsidR="00654413" w:rsidRDefault="00654413" w:rsidP="00E76E74">
      <w:pPr>
        <w:tabs>
          <w:tab w:val="left" w:pos="9214"/>
        </w:tabs>
        <w:spacing w:after="0" w:line="240" w:lineRule="auto"/>
        <w:ind w:right="146"/>
        <w:jc w:val="both"/>
        <w:rPr>
          <w:lang w:val="mk-MK"/>
        </w:rPr>
      </w:pPr>
      <w:r w:rsidRPr="00632445">
        <w:rPr>
          <w:rFonts w:cs="Arial"/>
          <w:b/>
          <w:lang w:val="mk-MK"/>
        </w:rPr>
        <w:t xml:space="preserve">Графикон бр. </w:t>
      </w:r>
      <w:r w:rsidRPr="00632445">
        <w:rPr>
          <w:rFonts w:cs="Arial"/>
          <w:b/>
          <w:lang w:val="mk-MK"/>
        </w:rPr>
        <w:fldChar w:fldCharType="begin"/>
      </w:r>
      <w:r w:rsidRPr="00632445">
        <w:rPr>
          <w:rFonts w:cs="Arial"/>
          <w:b/>
          <w:lang w:val="mk-MK"/>
        </w:rPr>
        <w:instrText xml:space="preserve"> SEQ Графикон_бр. \* ARABIC </w:instrText>
      </w:r>
      <w:r w:rsidRPr="00632445">
        <w:rPr>
          <w:rFonts w:cs="Arial"/>
          <w:b/>
          <w:lang w:val="mk-MK"/>
        </w:rPr>
        <w:fldChar w:fldCharType="separate"/>
      </w:r>
      <w:r w:rsidR="009C1C12">
        <w:rPr>
          <w:rFonts w:cs="Arial"/>
          <w:b/>
          <w:noProof/>
          <w:lang w:val="mk-MK"/>
        </w:rPr>
        <w:t>12</w:t>
      </w:r>
      <w:r w:rsidRPr="00632445">
        <w:rPr>
          <w:rFonts w:cs="Arial"/>
          <w:b/>
          <w:lang w:val="mk-MK"/>
        </w:rPr>
        <w:fldChar w:fldCharType="end"/>
      </w:r>
      <w:bookmarkEnd w:id="112"/>
      <w:r w:rsidRPr="00632445">
        <w:rPr>
          <w:rFonts w:cs="Arial"/>
          <w:b/>
          <w:lang w:val="mk-MK"/>
        </w:rPr>
        <w:t>:</w:t>
      </w:r>
      <w:r w:rsidRPr="00632445">
        <w:rPr>
          <w:rFonts w:cs="Arial"/>
          <w:lang w:val="mk-MK"/>
        </w:rPr>
        <w:t xml:space="preserve"> </w:t>
      </w:r>
      <w:r w:rsidR="00F659C1" w:rsidRPr="00F659C1">
        <w:rPr>
          <w:rFonts w:cs="Arial"/>
          <w:lang w:val="mk-MK"/>
        </w:rPr>
        <w:t>Финансиски резултат од работењето</w:t>
      </w:r>
      <w:r w:rsidR="00F659C1">
        <w:rPr>
          <w:rFonts w:cs="Arial"/>
          <w:lang w:val="mk-MK"/>
        </w:rPr>
        <w:t xml:space="preserve"> на </w:t>
      </w:r>
      <w:r w:rsidRPr="00632445">
        <w:rPr>
          <w:rFonts w:cs="Arial"/>
          <w:lang w:val="mk-MK"/>
        </w:rPr>
        <w:t>друштвата за осигурување (милиони денари)</w:t>
      </w:r>
      <w:r>
        <w:rPr>
          <w:noProof/>
        </w:rPr>
        <w:drawing>
          <wp:inline distT="0" distB="0" distL="0" distR="0" wp14:anchorId="6E57D345" wp14:editId="4CB6972A">
            <wp:extent cx="5929952" cy="2019300"/>
            <wp:effectExtent l="0" t="0" r="13970" b="0"/>
            <wp:docPr id="12" name="Графикон 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59B9DF-D75E-42F6-B72B-480CD5A048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54413" w:rsidRDefault="00654413" w:rsidP="00E76E74">
      <w:pPr>
        <w:tabs>
          <w:tab w:val="left" w:pos="9214"/>
        </w:tabs>
        <w:spacing w:after="240"/>
        <w:ind w:right="146"/>
        <w:jc w:val="both"/>
        <w:rPr>
          <w:bCs/>
          <w:i/>
          <w:lang w:val="mk-MK"/>
        </w:rPr>
      </w:pPr>
      <w:r w:rsidRPr="00632445">
        <w:rPr>
          <w:bCs/>
          <w:i/>
          <w:lang w:val="mk-MK"/>
        </w:rPr>
        <w:t>Извор: АСO</w:t>
      </w:r>
    </w:p>
    <w:p w:rsidR="00517EE8" w:rsidRPr="00632445" w:rsidRDefault="00366907" w:rsidP="00DF122F">
      <w:pPr>
        <w:spacing w:before="120" w:after="120"/>
        <w:ind w:right="4"/>
        <w:jc w:val="both"/>
        <w:rPr>
          <w:lang w:val="mk-MK"/>
        </w:rPr>
      </w:pPr>
      <w:r>
        <w:rPr>
          <w:lang w:val="mk-MK"/>
        </w:rPr>
        <w:lastRenderedPageBreak/>
        <w:t>Д</w:t>
      </w:r>
      <w:r w:rsidR="00517EE8" w:rsidRPr="00517EE8">
        <w:rPr>
          <w:lang w:val="mk-MK"/>
        </w:rPr>
        <w:t>руштвата за неживотно осигурување</w:t>
      </w:r>
      <w:r>
        <w:rPr>
          <w:lang w:val="mk-MK"/>
        </w:rPr>
        <w:t xml:space="preserve"> остварија добивка од 269,65 милиони денари (2017</w:t>
      </w:r>
      <w:r w:rsidRPr="00200637">
        <w:rPr>
          <w:lang w:val="mk-MK"/>
        </w:rPr>
        <w:t>: 315</w:t>
      </w:r>
      <w:r>
        <w:rPr>
          <w:lang w:val="mk-MK"/>
        </w:rPr>
        <w:t xml:space="preserve"> милиони денари) која произлегува од резултатот на </w:t>
      </w:r>
      <w:r w:rsidR="00EA62E3">
        <w:rPr>
          <w:lang w:val="mk-MK"/>
        </w:rPr>
        <w:t>девет</w:t>
      </w:r>
      <w:r w:rsidR="00517EE8" w:rsidRPr="00517EE8">
        <w:rPr>
          <w:lang w:val="mk-MK"/>
        </w:rPr>
        <w:t xml:space="preserve"> друштва </w:t>
      </w:r>
      <w:r>
        <w:rPr>
          <w:lang w:val="mk-MK"/>
        </w:rPr>
        <w:t xml:space="preserve">што </w:t>
      </w:r>
      <w:r w:rsidR="00517EE8" w:rsidRPr="00517EE8">
        <w:rPr>
          <w:lang w:val="mk-MK"/>
        </w:rPr>
        <w:t>о</w:t>
      </w:r>
      <w:r w:rsidR="00190E6E">
        <w:rPr>
          <w:lang w:val="mk-MK"/>
        </w:rPr>
        <w:t>стварија добивка во износ од 376,18</w:t>
      </w:r>
      <w:r>
        <w:rPr>
          <w:lang w:val="mk-MK"/>
        </w:rPr>
        <w:t xml:space="preserve"> милиони денари и</w:t>
      </w:r>
      <w:r w:rsidR="00417B49">
        <w:rPr>
          <w:lang w:val="mk-MK"/>
        </w:rPr>
        <w:t xml:space="preserve"> </w:t>
      </w:r>
      <w:r w:rsidR="00EA62E3">
        <w:rPr>
          <w:lang w:val="mk-MK"/>
        </w:rPr>
        <w:t>две</w:t>
      </w:r>
      <w:r w:rsidR="00517EE8" w:rsidRPr="00517EE8">
        <w:rPr>
          <w:lang w:val="mk-MK"/>
        </w:rPr>
        <w:t xml:space="preserve"> друштва </w:t>
      </w:r>
      <w:r>
        <w:rPr>
          <w:lang w:val="mk-MK"/>
        </w:rPr>
        <w:t xml:space="preserve">што </w:t>
      </w:r>
      <w:r w:rsidR="00517EE8" w:rsidRPr="00517EE8">
        <w:rPr>
          <w:lang w:val="mk-MK"/>
        </w:rPr>
        <w:t xml:space="preserve">остварија загуба во износ од </w:t>
      </w:r>
      <w:r w:rsidR="00190E6E">
        <w:rPr>
          <w:lang w:val="mk-MK"/>
        </w:rPr>
        <w:t>106,53</w:t>
      </w:r>
      <w:r w:rsidR="00517EE8" w:rsidRPr="00517EE8">
        <w:rPr>
          <w:lang w:val="mk-MK"/>
        </w:rPr>
        <w:t xml:space="preserve"> милиони денари. </w:t>
      </w:r>
      <w:r>
        <w:rPr>
          <w:lang w:val="mk-MK"/>
        </w:rPr>
        <w:t>Друштвата за осигурување на живот остварија добивка од 83,02 милиони денари (2017</w:t>
      </w:r>
      <w:r w:rsidRPr="00200637">
        <w:rPr>
          <w:lang w:val="mk-MK"/>
        </w:rPr>
        <w:t xml:space="preserve">: 81,78 </w:t>
      </w:r>
      <w:r>
        <w:rPr>
          <w:lang w:val="mk-MK"/>
        </w:rPr>
        <w:t>милиони денари) која</w:t>
      </w:r>
      <w:r w:rsidR="00517EE8" w:rsidRPr="00517EE8">
        <w:rPr>
          <w:lang w:val="mk-MK"/>
        </w:rPr>
        <w:t xml:space="preserve"> </w:t>
      </w:r>
      <w:r>
        <w:rPr>
          <w:lang w:val="mk-MK"/>
        </w:rPr>
        <w:t xml:space="preserve">произлегува од резултат на </w:t>
      </w:r>
      <w:r w:rsidR="00EA62E3">
        <w:rPr>
          <w:lang w:val="mk-MK"/>
        </w:rPr>
        <w:t>четири</w:t>
      </w:r>
      <w:r w:rsidR="00517EE8">
        <w:rPr>
          <w:lang w:val="mk-MK"/>
        </w:rPr>
        <w:t xml:space="preserve"> друштва </w:t>
      </w:r>
      <w:r>
        <w:rPr>
          <w:lang w:val="mk-MK"/>
        </w:rPr>
        <w:t xml:space="preserve">што </w:t>
      </w:r>
      <w:r w:rsidR="00517EE8">
        <w:rPr>
          <w:lang w:val="mk-MK"/>
        </w:rPr>
        <w:t>остварија до</w:t>
      </w:r>
      <w:r w:rsidR="00EA62E3">
        <w:rPr>
          <w:lang w:val="mk-MK"/>
        </w:rPr>
        <w:t>бивка од 92,</w:t>
      </w:r>
      <w:r w:rsidR="00190E6E">
        <w:rPr>
          <w:lang w:val="mk-MK"/>
        </w:rPr>
        <w:t>24</w:t>
      </w:r>
      <w:r w:rsidR="00517EE8" w:rsidRPr="00517EE8">
        <w:rPr>
          <w:lang w:val="mk-MK"/>
        </w:rPr>
        <w:t xml:space="preserve"> милиони денари</w:t>
      </w:r>
      <w:r>
        <w:rPr>
          <w:lang w:val="mk-MK"/>
        </w:rPr>
        <w:t xml:space="preserve"> и </w:t>
      </w:r>
      <w:r w:rsidR="00EA62E3">
        <w:rPr>
          <w:lang w:val="mk-MK"/>
        </w:rPr>
        <w:t>едно</w:t>
      </w:r>
      <w:r w:rsidR="00517EE8" w:rsidRPr="00517EE8">
        <w:rPr>
          <w:lang w:val="mk-MK"/>
        </w:rPr>
        <w:t xml:space="preserve"> друшт</w:t>
      </w:r>
      <w:r w:rsidR="00190E6E">
        <w:rPr>
          <w:lang w:val="mk-MK"/>
        </w:rPr>
        <w:t xml:space="preserve">во </w:t>
      </w:r>
      <w:r>
        <w:rPr>
          <w:lang w:val="mk-MK"/>
        </w:rPr>
        <w:t xml:space="preserve">што реализираше </w:t>
      </w:r>
      <w:r w:rsidR="00190E6E">
        <w:rPr>
          <w:lang w:val="mk-MK"/>
        </w:rPr>
        <w:t>загуба во износ од 9,22</w:t>
      </w:r>
      <w:r w:rsidR="00517EE8" w:rsidRPr="00517EE8">
        <w:rPr>
          <w:lang w:val="mk-MK"/>
        </w:rPr>
        <w:t xml:space="preserve"> милиони денари.</w:t>
      </w:r>
    </w:p>
    <w:p w:rsidR="00F96F06" w:rsidRPr="00632445" w:rsidRDefault="00BA28BC" w:rsidP="00DF122F">
      <w:pPr>
        <w:pStyle w:val="Heading3"/>
        <w:tabs>
          <w:tab w:val="left" w:pos="9214"/>
        </w:tabs>
        <w:ind w:left="1134" w:right="146" w:hanging="774"/>
      </w:pPr>
      <w:bookmarkStart w:id="113" w:name="_Toc12372943"/>
      <w:bookmarkEnd w:id="103"/>
      <w:bookmarkEnd w:id="104"/>
      <w:bookmarkEnd w:id="105"/>
      <w:bookmarkEnd w:id="106"/>
      <w:bookmarkEnd w:id="107"/>
      <w:bookmarkEnd w:id="108"/>
      <w:bookmarkEnd w:id="109"/>
      <w:bookmarkEnd w:id="110"/>
      <w:bookmarkEnd w:id="111"/>
      <w:r w:rsidRPr="00632445">
        <w:t xml:space="preserve">Индикатори за </w:t>
      </w:r>
      <w:r w:rsidRPr="00DF122F">
        <w:rPr>
          <w:rFonts w:cs="Arial"/>
        </w:rPr>
        <w:t>осигурителниот</w:t>
      </w:r>
      <w:r w:rsidRPr="00632445">
        <w:t xml:space="preserve"> сектор</w:t>
      </w:r>
      <w:bookmarkEnd w:id="102"/>
      <w:bookmarkEnd w:id="113"/>
    </w:p>
    <w:p w:rsidR="00BA28BC" w:rsidRPr="004D782C" w:rsidRDefault="00BA28BC" w:rsidP="00AA729D">
      <w:pPr>
        <w:spacing w:before="120" w:after="120"/>
        <w:ind w:right="4"/>
        <w:jc w:val="both"/>
        <w:rPr>
          <w:rFonts w:cs="Arial"/>
          <w:lang w:val="mk-MK"/>
        </w:rPr>
      </w:pPr>
      <w:bookmarkStart w:id="114" w:name="_Toc326831758"/>
      <w:bookmarkStart w:id="115" w:name="_Toc326930458"/>
      <w:bookmarkStart w:id="116" w:name="_Toc327178410"/>
      <w:bookmarkStart w:id="117" w:name="_Toc358185668"/>
      <w:bookmarkStart w:id="118" w:name="_Toc359062401"/>
      <w:bookmarkStart w:id="119" w:name="_Toc453670994"/>
      <w:bookmarkStart w:id="120" w:name="_Toc454540632"/>
      <w:bookmarkStart w:id="121" w:name="_Toc454977995"/>
      <w:bookmarkStart w:id="122" w:name="_Toc11149577"/>
      <w:r w:rsidRPr="004D782C">
        <w:rPr>
          <w:rFonts w:cs="Arial"/>
          <w:lang w:val="mk-MK"/>
        </w:rPr>
        <w:t xml:space="preserve">Показателите во осигурителната дејност се користат за подобро следење на </w:t>
      </w:r>
      <w:r w:rsidRPr="00AA729D">
        <w:rPr>
          <w:lang w:val="mk-MK"/>
        </w:rPr>
        <w:t>работата</w:t>
      </w:r>
      <w:r w:rsidRPr="004D782C">
        <w:rPr>
          <w:rFonts w:cs="Arial"/>
          <w:lang w:val="mk-MK"/>
        </w:rPr>
        <w:t xml:space="preserve"> на друштвата за осигурување.</w:t>
      </w:r>
      <w:bookmarkEnd w:id="114"/>
      <w:bookmarkEnd w:id="115"/>
      <w:bookmarkEnd w:id="116"/>
      <w:bookmarkEnd w:id="117"/>
      <w:bookmarkEnd w:id="118"/>
      <w:bookmarkEnd w:id="119"/>
      <w:bookmarkEnd w:id="120"/>
      <w:bookmarkEnd w:id="121"/>
      <w:bookmarkEnd w:id="122"/>
      <w:r w:rsidR="00F96F06" w:rsidRPr="004D782C">
        <w:rPr>
          <w:rFonts w:cs="Arial"/>
          <w:lang w:val="mk-MK"/>
        </w:rPr>
        <w:t xml:space="preserve"> </w:t>
      </w:r>
    </w:p>
    <w:p w:rsidR="00326DE3" w:rsidRDefault="002B74DB" w:rsidP="00AA729D">
      <w:pPr>
        <w:spacing w:before="120" w:after="120"/>
        <w:ind w:right="4"/>
        <w:jc w:val="both"/>
        <w:rPr>
          <w:bCs/>
          <w:lang w:val="mk-MK"/>
        </w:rPr>
      </w:pPr>
      <w:r w:rsidRPr="00EA0D2E">
        <w:rPr>
          <w:b/>
          <w:lang w:val="mk-MK"/>
        </w:rPr>
        <w:t>Коефициент</w:t>
      </w:r>
      <w:r w:rsidR="00326DE3">
        <w:rPr>
          <w:b/>
          <w:lang w:val="mk-MK"/>
        </w:rPr>
        <w:t>от</w:t>
      </w:r>
      <w:r w:rsidRPr="00EA0D2E">
        <w:rPr>
          <w:b/>
          <w:lang w:val="mk-MK"/>
        </w:rPr>
        <w:t xml:space="preserve"> на штети</w:t>
      </w:r>
      <w:r w:rsidR="00326DE3">
        <w:rPr>
          <w:lang w:val="mk-MK"/>
        </w:rPr>
        <w:t xml:space="preserve"> се пресметува </w:t>
      </w:r>
      <w:r w:rsidRPr="00EA0D2E">
        <w:rPr>
          <w:lang w:val="mk-MK"/>
        </w:rPr>
        <w:t xml:space="preserve">како однос меѓу настанати штети во периодот и </w:t>
      </w:r>
      <w:r w:rsidR="00540CBD" w:rsidRPr="00EA0D2E">
        <w:rPr>
          <w:lang w:val="mk-MK"/>
        </w:rPr>
        <w:t>премија</w:t>
      </w:r>
      <w:r w:rsidR="00326DE3">
        <w:rPr>
          <w:lang w:val="mk-MK"/>
        </w:rPr>
        <w:t>та</w:t>
      </w:r>
      <w:r w:rsidR="00125D6C">
        <w:rPr>
          <w:lang w:val="mk-MK"/>
        </w:rPr>
        <w:t xml:space="preserve">, </w:t>
      </w:r>
      <w:r w:rsidR="00326DE3">
        <w:rPr>
          <w:b/>
          <w:bCs/>
          <w:lang w:val="mk-MK"/>
        </w:rPr>
        <w:t>а к</w:t>
      </w:r>
      <w:r w:rsidR="00F24B3D" w:rsidRPr="00EA0D2E">
        <w:rPr>
          <w:b/>
          <w:bCs/>
          <w:lang w:val="mk-MK"/>
        </w:rPr>
        <w:t>оефициент</w:t>
      </w:r>
      <w:r w:rsidR="00326DE3">
        <w:rPr>
          <w:b/>
          <w:bCs/>
          <w:lang w:val="mk-MK"/>
        </w:rPr>
        <w:t>от</w:t>
      </w:r>
      <w:r w:rsidR="00F24B3D" w:rsidRPr="00EA0D2E">
        <w:rPr>
          <w:b/>
          <w:bCs/>
          <w:lang w:val="mk-MK"/>
        </w:rPr>
        <w:t xml:space="preserve"> на трошоци</w:t>
      </w:r>
      <w:r w:rsidR="00F24B3D" w:rsidRPr="00EA0D2E">
        <w:rPr>
          <w:b/>
          <w:lang w:val="mk-MK"/>
        </w:rPr>
        <w:t xml:space="preserve"> </w:t>
      </w:r>
      <w:r w:rsidR="00F24B3D" w:rsidRPr="00EA0D2E">
        <w:rPr>
          <w:lang w:val="mk-MK"/>
        </w:rPr>
        <w:t>претставува однос меѓу трошоците за спроведување на осигурување и премија</w:t>
      </w:r>
      <w:r w:rsidR="00326DE3">
        <w:rPr>
          <w:lang w:val="mk-MK"/>
        </w:rPr>
        <w:t>та</w:t>
      </w:r>
      <w:r w:rsidR="00F24B3D" w:rsidRPr="00EA0D2E">
        <w:rPr>
          <w:lang w:val="mk-MK"/>
        </w:rPr>
        <w:t xml:space="preserve">. </w:t>
      </w:r>
      <w:r w:rsidR="00326DE3">
        <w:rPr>
          <w:lang w:val="mk-MK"/>
        </w:rPr>
        <w:t xml:space="preserve">Збирот од овие два коефициенти го даваат </w:t>
      </w:r>
      <w:r w:rsidR="00326DE3" w:rsidRPr="005C094B">
        <w:rPr>
          <w:b/>
          <w:lang w:val="mk-MK"/>
        </w:rPr>
        <w:t>к</w:t>
      </w:r>
      <w:r w:rsidR="00F24B3D" w:rsidRPr="005C094B">
        <w:rPr>
          <w:b/>
          <w:bCs/>
          <w:lang w:val="mk-MK"/>
        </w:rPr>
        <w:t>омбиниран</w:t>
      </w:r>
      <w:r w:rsidR="00326DE3" w:rsidRPr="005C094B">
        <w:rPr>
          <w:b/>
          <w:bCs/>
          <w:lang w:val="mk-MK"/>
        </w:rPr>
        <w:t>иот</w:t>
      </w:r>
      <w:r w:rsidR="00F24B3D" w:rsidRPr="005C094B">
        <w:rPr>
          <w:b/>
          <w:bCs/>
          <w:lang w:val="mk-MK"/>
        </w:rPr>
        <w:t xml:space="preserve"> коефициент</w:t>
      </w:r>
      <w:r w:rsidR="00326DE3">
        <w:rPr>
          <w:b/>
          <w:bCs/>
          <w:lang w:val="mk-MK"/>
        </w:rPr>
        <w:t xml:space="preserve">. </w:t>
      </w:r>
      <w:r w:rsidR="00326DE3" w:rsidRPr="00861052">
        <w:rPr>
          <w:bCs/>
          <w:lang w:val="mk-MK"/>
        </w:rPr>
        <w:t xml:space="preserve">Подетално, </w:t>
      </w:r>
      <w:r w:rsidR="00326DE3" w:rsidRPr="00125D6C">
        <w:rPr>
          <w:bCs/>
          <w:lang w:val="mk-MK"/>
        </w:rPr>
        <w:t xml:space="preserve">по групи на осигурување </w:t>
      </w:r>
      <w:r w:rsidR="00125D6C" w:rsidRPr="00125D6C">
        <w:rPr>
          <w:bCs/>
          <w:lang w:val="mk-MK"/>
        </w:rPr>
        <w:t xml:space="preserve">во </w:t>
      </w:r>
      <w:r w:rsidR="00126818" w:rsidRPr="00126818">
        <w:rPr>
          <w:bCs/>
          <w:lang w:val="mk-MK"/>
        </w:rPr>
        <w:t xml:space="preserve">табелата бр. 15 </w:t>
      </w:r>
      <w:r w:rsidR="00125D6C" w:rsidRPr="00125D6C">
        <w:rPr>
          <w:bCs/>
          <w:lang w:val="mk-MK"/>
        </w:rPr>
        <w:t xml:space="preserve">се претставени коефициентите на бруто основа </w:t>
      </w:r>
      <w:r w:rsidR="00326DE3" w:rsidRPr="00125D6C">
        <w:rPr>
          <w:bCs/>
          <w:lang w:val="mk-MK"/>
        </w:rPr>
        <w:t xml:space="preserve">и </w:t>
      </w:r>
      <w:r w:rsidR="00125D6C" w:rsidRPr="00125D6C">
        <w:rPr>
          <w:bCs/>
          <w:lang w:val="mk-MK"/>
        </w:rPr>
        <w:t>на нето основа, односно по изолирањето на ефектот од реосигурувањето.</w:t>
      </w:r>
    </w:p>
    <w:p w:rsidR="00FB7E5A" w:rsidRPr="00632445" w:rsidRDefault="00FB7E5A" w:rsidP="00AA729D">
      <w:pPr>
        <w:spacing w:before="120" w:after="120"/>
        <w:ind w:right="4"/>
        <w:jc w:val="both"/>
        <w:rPr>
          <w:lang w:val="mk-MK"/>
        </w:rPr>
      </w:pPr>
      <w:r w:rsidRPr="00632445">
        <w:rPr>
          <w:b/>
          <w:lang w:val="mk-MK"/>
        </w:rPr>
        <w:t>Стапка на принос на вложувања (ROI)</w:t>
      </w:r>
      <w:r w:rsidRPr="00632445">
        <w:rPr>
          <w:lang w:val="mk-MK"/>
        </w:rPr>
        <w:t xml:space="preserve"> се пресметува како однос на приходите намалени за трошоците на вложувањата и износот на вложувањата. Стапката на принос на вложувањата за 201</w:t>
      </w:r>
      <w:r>
        <w:rPr>
          <w:lang w:val="mk-MK"/>
        </w:rPr>
        <w:t>8</w:t>
      </w:r>
      <w:r w:rsidRPr="00632445">
        <w:rPr>
          <w:lang w:val="mk-MK"/>
        </w:rPr>
        <w:t xml:space="preserve"> година изнесува 3,</w:t>
      </w:r>
      <w:r>
        <w:rPr>
          <w:lang w:val="mk-MK"/>
        </w:rPr>
        <w:t>1</w:t>
      </w:r>
      <w:r w:rsidRPr="00632445">
        <w:rPr>
          <w:lang w:val="mk-MK"/>
        </w:rPr>
        <w:t xml:space="preserve">%, </w:t>
      </w:r>
      <w:r w:rsidR="00EE20DB">
        <w:rPr>
          <w:lang w:val="mk-MK"/>
        </w:rPr>
        <w:t>што укажува дека трендот на намалување на приносите на вложувањата продолжува (2017</w:t>
      </w:r>
      <w:r w:rsidR="00EE20DB" w:rsidRPr="00200637">
        <w:rPr>
          <w:lang w:val="mk-MK"/>
        </w:rPr>
        <w:t>:</w:t>
      </w:r>
      <w:r w:rsidRPr="006E0221">
        <w:rPr>
          <w:lang w:val="mk-MK"/>
        </w:rPr>
        <w:t xml:space="preserve"> </w:t>
      </w:r>
      <w:r>
        <w:rPr>
          <w:lang w:val="mk-MK"/>
        </w:rPr>
        <w:t>3,2</w:t>
      </w:r>
      <w:r w:rsidRPr="00632445">
        <w:rPr>
          <w:lang w:val="mk-MK"/>
        </w:rPr>
        <w:t>%</w:t>
      </w:r>
      <w:r w:rsidR="00EE20DB" w:rsidRPr="00200637">
        <w:rPr>
          <w:lang w:val="mk-MK"/>
        </w:rPr>
        <w:t>)</w:t>
      </w:r>
      <w:r w:rsidRPr="00632445">
        <w:rPr>
          <w:lang w:val="mk-MK"/>
        </w:rPr>
        <w:t>.</w:t>
      </w:r>
    </w:p>
    <w:p w:rsidR="00326DE3" w:rsidRPr="00326DE3" w:rsidRDefault="00FB7E5A" w:rsidP="00E76E74">
      <w:pPr>
        <w:pStyle w:val="Caption"/>
        <w:tabs>
          <w:tab w:val="left" w:pos="9214"/>
        </w:tabs>
        <w:ind w:right="146"/>
      </w:pPr>
      <w:bookmarkStart w:id="123" w:name="_Ref11249447"/>
      <w:r>
        <w:t xml:space="preserve">Табела бр. </w:t>
      </w:r>
      <w:r>
        <w:fldChar w:fldCharType="begin"/>
      </w:r>
      <w:r>
        <w:instrText xml:space="preserve"> SEQ Табела_бр. \* ARABIC </w:instrText>
      </w:r>
      <w:r>
        <w:fldChar w:fldCharType="separate"/>
      </w:r>
      <w:r w:rsidR="009C1C12">
        <w:rPr>
          <w:noProof/>
        </w:rPr>
        <w:t>15</w:t>
      </w:r>
      <w:r>
        <w:fldChar w:fldCharType="end"/>
      </w:r>
      <w:bookmarkEnd w:id="123"/>
      <w:r w:rsidR="00326DE3" w:rsidRPr="00326DE3">
        <w:rPr>
          <w:b w:val="0"/>
        </w:rPr>
        <w:t>:</w:t>
      </w:r>
      <w:r w:rsidR="00326DE3">
        <w:t xml:space="preserve"> </w:t>
      </w:r>
      <w:r w:rsidR="00326DE3" w:rsidRPr="00327E2B">
        <w:rPr>
          <w:b w:val="0"/>
        </w:rPr>
        <w:t>Технички коефициенти</w:t>
      </w:r>
    </w:p>
    <w:tbl>
      <w:tblPr>
        <w:tblStyle w:val="GridTable6Colorful-Accent11"/>
        <w:tblW w:w="9336" w:type="dxa"/>
        <w:tblLook w:val="0420" w:firstRow="1" w:lastRow="0" w:firstColumn="0" w:lastColumn="0" w:noHBand="0" w:noVBand="1"/>
      </w:tblPr>
      <w:tblGrid>
        <w:gridCol w:w="965"/>
        <w:gridCol w:w="1359"/>
        <w:gridCol w:w="1391"/>
        <w:gridCol w:w="1435"/>
        <w:gridCol w:w="1360"/>
        <w:gridCol w:w="1391"/>
        <w:gridCol w:w="1435"/>
      </w:tblGrid>
      <w:tr w:rsidR="00327E2B" w:rsidRPr="00DF122F" w:rsidTr="00327E2B">
        <w:trPr>
          <w:cnfStyle w:val="100000000000" w:firstRow="1" w:lastRow="0" w:firstColumn="0" w:lastColumn="0" w:oddVBand="0" w:evenVBand="0" w:oddHBand="0" w:evenHBand="0" w:firstRowFirstColumn="0" w:firstRowLastColumn="0" w:lastRowFirstColumn="0" w:lastRowLastColumn="0"/>
          <w:trHeight w:val="248"/>
        </w:trPr>
        <w:tc>
          <w:tcPr>
            <w:tcW w:w="0" w:type="auto"/>
            <w:noWrap/>
            <w:hideMark/>
          </w:tcPr>
          <w:p w:rsidR="00DF122F" w:rsidRPr="00DF122F" w:rsidRDefault="00DF122F" w:rsidP="00DF122F">
            <w:pPr>
              <w:spacing w:after="0" w:line="240" w:lineRule="auto"/>
              <w:rPr>
                <w:rFonts w:eastAsia="Times New Roman"/>
                <w:color w:val="auto"/>
                <w:sz w:val="20"/>
                <w:szCs w:val="20"/>
              </w:rPr>
            </w:pPr>
            <w:r w:rsidRPr="00DF122F">
              <w:rPr>
                <w:rFonts w:eastAsia="Times New Roman"/>
                <w:color w:val="auto"/>
                <w:sz w:val="20"/>
                <w:szCs w:val="20"/>
              </w:rPr>
              <w:t> </w:t>
            </w:r>
          </w:p>
        </w:tc>
        <w:tc>
          <w:tcPr>
            <w:tcW w:w="0" w:type="auto"/>
            <w:gridSpan w:val="3"/>
            <w:noWrap/>
            <w:hideMark/>
          </w:tcPr>
          <w:p w:rsidR="00DF122F" w:rsidRPr="00DF122F" w:rsidRDefault="00DF122F" w:rsidP="00DF122F">
            <w:pPr>
              <w:spacing w:after="0" w:line="240" w:lineRule="auto"/>
              <w:jc w:val="center"/>
              <w:rPr>
                <w:rFonts w:eastAsia="Times New Roman"/>
                <w:color w:val="auto"/>
                <w:sz w:val="20"/>
                <w:szCs w:val="20"/>
              </w:rPr>
            </w:pPr>
            <w:r w:rsidRPr="00DF122F">
              <w:rPr>
                <w:rFonts w:eastAsia="Times New Roman"/>
                <w:color w:val="auto"/>
                <w:sz w:val="20"/>
                <w:szCs w:val="20"/>
              </w:rPr>
              <w:t>2018</w:t>
            </w:r>
          </w:p>
        </w:tc>
        <w:tc>
          <w:tcPr>
            <w:tcW w:w="0" w:type="auto"/>
            <w:gridSpan w:val="3"/>
            <w:noWrap/>
            <w:hideMark/>
          </w:tcPr>
          <w:p w:rsidR="00DF122F" w:rsidRPr="00DF122F" w:rsidRDefault="00DF122F" w:rsidP="00DF122F">
            <w:pPr>
              <w:spacing w:after="0" w:line="240" w:lineRule="auto"/>
              <w:jc w:val="center"/>
              <w:rPr>
                <w:rFonts w:eastAsia="Times New Roman"/>
                <w:color w:val="auto"/>
                <w:sz w:val="20"/>
                <w:szCs w:val="20"/>
              </w:rPr>
            </w:pPr>
            <w:r w:rsidRPr="00DF122F">
              <w:rPr>
                <w:rFonts w:eastAsia="Times New Roman"/>
                <w:color w:val="auto"/>
                <w:sz w:val="20"/>
                <w:szCs w:val="20"/>
              </w:rPr>
              <w:t>2017</w:t>
            </w:r>
          </w:p>
        </w:tc>
      </w:tr>
      <w:tr w:rsidR="00327E2B" w:rsidRPr="00327E2B" w:rsidTr="00327E2B">
        <w:trPr>
          <w:cnfStyle w:val="000000100000" w:firstRow="0" w:lastRow="0" w:firstColumn="0" w:lastColumn="0" w:oddVBand="0" w:evenVBand="0" w:oddHBand="1" w:evenHBand="0" w:firstRowFirstColumn="0" w:firstRowLastColumn="0" w:lastRowFirstColumn="0" w:lastRowLastColumn="0"/>
          <w:trHeight w:val="423"/>
        </w:trPr>
        <w:tc>
          <w:tcPr>
            <w:tcW w:w="0" w:type="auto"/>
            <w:noWrap/>
            <w:hideMark/>
          </w:tcPr>
          <w:p w:rsidR="00DF122F" w:rsidRPr="00DF122F" w:rsidRDefault="00DF122F" w:rsidP="00DF122F">
            <w:pPr>
              <w:spacing w:after="0" w:line="240" w:lineRule="auto"/>
              <w:rPr>
                <w:rFonts w:eastAsia="Times New Roman"/>
                <w:color w:val="auto"/>
                <w:sz w:val="20"/>
                <w:szCs w:val="20"/>
              </w:rPr>
            </w:pPr>
            <w:r w:rsidRPr="00DF122F">
              <w:rPr>
                <w:rFonts w:eastAsia="Times New Roman"/>
                <w:color w:val="auto"/>
                <w:sz w:val="20"/>
                <w:szCs w:val="20"/>
              </w:rPr>
              <w:t> </w:t>
            </w:r>
          </w:p>
        </w:tc>
        <w:tc>
          <w:tcPr>
            <w:tcW w:w="0" w:type="auto"/>
            <w:hideMark/>
          </w:tcPr>
          <w:p w:rsidR="00DF122F" w:rsidRPr="00DF122F" w:rsidRDefault="00DF122F" w:rsidP="00DF122F">
            <w:pPr>
              <w:spacing w:after="0" w:line="240" w:lineRule="auto"/>
              <w:jc w:val="center"/>
              <w:rPr>
                <w:rFonts w:eastAsia="Times New Roman"/>
                <w:color w:val="auto"/>
                <w:sz w:val="20"/>
                <w:szCs w:val="20"/>
              </w:rPr>
            </w:pPr>
            <w:r w:rsidRPr="00DF122F">
              <w:rPr>
                <w:rFonts w:eastAsia="Times New Roman"/>
                <w:color w:val="auto"/>
                <w:sz w:val="20"/>
                <w:szCs w:val="20"/>
              </w:rPr>
              <w:t>Коефициент на штета</w:t>
            </w:r>
          </w:p>
        </w:tc>
        <w:tc>
          <w:tcPr>
            <w:tcW w:w="0" w:type="auto"/>
            <w:hideMark/>
          </w:tcPr>
          <w:p w:rsidR="00DF122F" w:rsidRPr="00DF122F" w:rsidRDefault="00DF122F" w:rsidP="00DF122F">
            <w:pPr>
              <w:spacing w:after="0" w:line="240" w:lineRule="auto"/>
              <w:rPr>
                <w:rFonts w:eastAsia="Times New Roman"/>
                <w:color w:val="auto"/>
                <w:sz w:val="20"/>
                <w:szCs w:val="20"/>
              </w:rPr>
            </w:pPr>
            <w:r w:rsidRPr="00DF122F">
              <w:rPr>
                <w:rFonts w:eastAsia="Times New Roman"/>
                <w:color w:val="auto"/>
                <w:sz w:val="20"/>
                <w:szCs w:val="20"/>
              </w:rPr>
              <w:t>Коефициент на трошоци</w:t>
            </w:r>
          </w:p>
        </w:tc>
        <w:tc>
          <w:tcPr>
            <w:tcW w:w="0" w:type="auto"/>
            <w:hideMark/>
          </w:tcPr>
          <w:p w:rsidR="00DF122F" w:rsidRPr="00DF122F" w:rsidRDefault="00DF122F" w:rsidP="00DF122F">
            <w:pPr>
              <w:spacing w:after="0" w:line="240" w:lineRule="auto"/>
              <w:rPr>
                <w:rFonts w:eastAsia="Times New Roman"/>
                <w:color w:val="auto"/>
                <w:sz w:val="20"/>
                <w:szCs w:val="20"/>
              </w:rPr>
            </w:pPr>
            <w:r w:rsidRPr="00DF122F">
              <w:rPr>
                <w:rFonts w:eastAsia="Times New Roman"/>
                <w:color w:val="auto"/>
                <w:sz w:val="20"/>
                <w:szCs w:val="20"/>
              </w:rPr>
              <w:t>Комбиниран коефициент</w:t>
            </w:r>
          </w:p>
        </w:tc>
        <w:tc>
          <w:tcPr>
            <w:tcW w:w="0" w:type="auto"/>
            <w:hideMark/>
          </w:tcPr>
          <w:p w:rsidR="00DF122F" w:rsidRPr="00DF122F" w:rsidRDefault="00DF122F" w:rsidP="00DF122F">
            <w:pPr>
              <w:spacing w:after="0" w:line="240" w:lineRule="auto"/>
              <w:jc w:val="center"/>
              <w:rPr>
                <w:rFonts w:eastAsia="Times New Roman"/>
                <w:color w:val="auto"/>
                <w:sz w:val="20"/>
                <w:szCs w:val="20"/>
              </w:rPr>
            </w:pPr>
            <w:r w:rsidRPr="00DF122F">
              <w:rPr>
                <w:rFonts w:eastAsia="Times New Roman"/>
                <w:color w:val="auto"/>
                <w:sz w:val="20"/>
                <w:szCs w:val="20"/>
              </w:rPr>
              <w:t>Коефициент на штета</w:t>
            </w:r>
          </w:p>
        </w:tc>
        <w:tc>
          <w:tcPr>
            <w:tcW w:w="0" w:type="auto"/>
            <w:hideMark/>
          </w:tcPr>
          <w:p w:rsidR="00DF122F" w:rsidRPr="00DF122F" w:rsidRDefault="00DF122F" w:rsidP="00DF122F">
            <w:pPr>
              <w:spacing w:after="0" w:line="240" w:lineRule="auto"/>
              <w:rPr>
                <w:rFonts w:eastAsia="Times New Roman"/>
                <w:color w:val="auto"/>
                <w:sz w:val="20"/>
                <w:szCs w:val="20"/>
              </w:rPr>
            </w:pPr>
            <w:r w:rsidRPr="00DF122F">
              <w:rPr>
                <w:rFonts w:eastAsia="Times New Roman"/>
                <w:color w:val="auto"/>
                <w:sz w:val="20"/>
                <w:szCs w:val="20"/>
              </w:rPr>
              <w:t>Коефициент на трошоци</w:t>
            </w:r>
          </w:p>
        </w:tc>
        <w:tc>
          <w:tcPr>
            <w:tcW w:w="0" w:type="auto"/>
            <w:hideMark/>
          </w:tcPr>
          <w:p w:rsidR="00DF122F" w:rsidRPr="00DF122F" w:rsidRDefault="00DF122F" w:rsidP="00DF122F">
            <w:pPr>
              <w:spacing w:after="0" w:line="240" w:lineRule="auto"/>
              <w:rPr>
                <w:rFonts w:eastAsia="Times New Roman"/>
                <w:color w:val="auto"/>
                <w:sz w:val="20"/>
                <w:szCs w:val="20"/>
              </w:rPr>
            </w:pPr>
            <w:r w:rsidRPr="00DF122F">
              <w:rPr>
                <w:rFonts w:eastAsia="Times New Roman"/>
                <w:color w:val="auto"/>
                <w:sz w:val="20"/>
                <w:szCs w:val="20"/>
              </w:rPr>
              <w:t>Комбиниран коефициент</w:t>
            </w:r>
          </w:p>
        </w:tc>
      </w:tr>
      <w:tr w:rsidR="00327E2B" w:rsidRPr="00DF122F" w:rsidTr="00327E2B">
        <w:trPr>
          <w:trHeight w:val="248"/>
        </w:trPr>
        <w:tc>
          <w:tcPr>
            <w:tcW w:w="0" w:type="auto"/>
            <w:gridSpan w:val="2"/>
            <w:noWrap/>
            <w:hideMark/>
          </w:tcPr>
          <w:p w:rsidR="00DF122F" w:rsidRPr="00DF122F" w:rsidRDefault="00DF122F" w:rsidP="00DF122F">
            <w:pPr>
              <w:spacing w:after="0" w:line="240" w:lineRule="auto"/>
              <w:rPr>
                <w:rFonts w:eastAsia="Times New Roman"/>
                <w:color w:val="auto"/>
                <w:sz w:val="20"/>
                <w:szCs w:val="20"/>
              </w:rPr>
            </w:pPr>
            <w:r w:rsidRPr="00DF122F">
              <w:rPr>
                <w:rFonts w:eastAsia="Times New Roman"/>
                <w:color w:val="auto"/>
                <w:sz w:val="20"/>
                <w:szCs w:val="20"/>
              </w:rPr>
              <w:t>Нето коефициенти </w:t>
            </w:r>
          </w:p>
        </w:tc>
        <w:tc>
          <w:tcPr>
            <w:tcW w:w="0" w:type="auto"/>
            <w:noWrap/>
            <w:hideMark/>
          </w:tcPr>
          <w:p w:rsidR="00DF122F" w:rsidRPr="00DF122F" w:rsidRDefault="00DF122F" w:rsidP="00DF122F">
            <w:pPr>
              <w:spacing w:after="0" w:line="240" w:lineRule="auto"/>
              <w:rPr>
                <w:rFonts w:eastAsia="Times New Roman"/>
                <w:color w:val="auto"/>
                <w:sz w:val="20"/>
                <w:szCs w:val="20"/>
              </w:rPr>
            </w:pPr>
          </w:p>
        </w:tc>
        <w:tc>
          <w:tcPr>
            <w:tcW w:w="0" w:type="auto"/>
            <w:noWrap/>
            <w:hideMark/>
          </w:tcPr>
          <w:p w:rsidR="00DF122F" w:rsidRPr="00DF122F" w:rsidRDefault="00DF122F" w:rsidP="00DF122F">
            <w:pPr>
              <w:spacing w:after="0" w:line="240" w:lineRule="auto"/>
              <w:rPr>
                <w:rFonts w:ascii="Times New Roman" w:eastAsia="Times New Roman" w:hAnsi="Times New Roman"/>
                <w:color w:val="auto"/>
                <w:sz w:val="20"/>
                <w:szCs w:val="20"/>
              </w:rPr>
            </w:pPr>
          </w:p>
        </w:tc>
        <w:tc>
          <w:tcPr>
            <w:tcW w:w="0" w:type="auto"/>
            <w:noWrap/>
            <w:hideMark/>
          </w:tcPr>
          <w:p w:rsidR="00DF122F" w:rsidRPr="00DF122F" w:rsidRDefault="00DF122F" w:rsidP="00DF122F">
            <w:pPr>
              <w:spacing w:after="0" w:line="240" w:lineRule="auto"/>
              <w:rPr>
                <w:rFonts w:ascii="Times New Roman" w:eastAsia="Times New Roman" w:hAnsi="Times New Roman"/>
                <w:color w:val="auto"/>
                <w:sz w:val="20"/>
                <w:szCs w:val="20"/>
              </w:rPr>
            </w:pPr>
          </w:p>
        </w:tc>
        <w:tc>
          <w:tcPr>
            <w:tcW w:w="0" w:type="auto"/>
            <w:noWrap/>
            <w:hideMark/>
          </w:tcPr>
          <w:p w:rsidR="00DF122F" w:rsidRPr="00DF122F" w:rsidRDefault="00DF122F" w:rsidP="00DF122F">
            <w:pPr>
              <w:spacing w:after="0" w:line="240" w:lineRule="auto"/>
              <w:rPr>
                <w:rFonts w:ascii="Times New Roman" w:eastAsia="Times New Roman" w:hAnsi="Times New Roman"/>
                <w:color w:val="auto"/>
                <w:sz w:val="20"/>
                <w:szCs w:val="20"/>
              </w:rPr>
            </w:pPr>
          </w:p>
        </w:tc>
        <w:tc>
          <w:tcPr>
            <w:tcW w:w="0" w:type="auto"/>
            <w:noWrap/>
            <w:hideMark/>
          </w:tcPr>
          <w:p w:rsidR="00DF122F" w:rsidRPr="00DF122F" w:rsidRDefault="00DF122F" w:rsidP="00DF122F">
            <w:pPr>
              <w:spacing w:after="0" w:line="240" w:lineRule="auto"/>
              <w:rPr>
                <w:rFonts w:ascii="Times New Roman" w:eastAsia="Times New Roman" w:hAnsi="Times New Roman"/>
                <w:color w:val="auto"/>
                <w:sz w:val="20"/>
                <w:szCs w:val="20"/>
              </w:rPr>
            </w:pPr>
          </w:p>
        </w:tc>
      </w:tr>
      <w:tr w:rsidR="00327E2B" w:rsidRPr="00327E2B" w:rsidTr="00327E2B">
        <w:trPr>
          <w:cnfStyle w:val="000000100000" w:firstRow="0" w:lastRow="0" w:firstColumn="0" w:lastColumn="0" w:oddVBand="0" w:evenVBand="0" w:oddHBand="1" w:evenHBand="0" w:firstRowFirstColumn="0" w:firstRowLastColumn="0" w:lastRowFirstColumn="0" w:lastRowLastColumn="0"/>
          <w:trHeight w:val="248"/>
        </w:trPr>
        <w:tc>
          <w:tcPr>
            <w:tcW w:w="0" w:type="auto"/>
            <w:noWrap/>
            <w:hideMark/>
          </w:tcPr>
          <w:p w:rsidR="00DF122F" w:rsidRPr="00DF122F" w:rsidRDefault="00DF122F" w:rsidP="00DF122F">
            <w:pPr>
              <w:spacing w:after="0" w:line="240" w:lineRule="auto"/>
              <w:rPr>
                <w:rFonts w:eastAsia="Times New Roman"/>
                <w:color w:val="auto"/>
                <w:sz w:val="20"/>
                <w:szCs w:val="20"/>
              </w:rPr>
            </w:pPr>
            <w:r w:rsidRPr="00DF122F">
              <w:rPr>
                <w:rFonts w:eastAsia="Times New Roman"/>
                <w:color w:val="auto"/>
                <w:sz w:val="20"/>
                <w:szCs w:val="20"/>
              </w:rPr>
              <w:t>Неживот</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49,40%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50,10%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99,50%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49,30%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50,10%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99,40%</w:t>
            </w:r>
          </w:p>
        </w:tc>
      </w:tr>
      <w:tr w:rsidR="00327E2B" w:rsidRPr="00327E2B" w:rsidTr="00327E2B">
        <w:trPr>
          <w:trHeight w:val="248"/>
        </w:trPr>
        <w:tc>
          <w:tcPr>
            <w:tcW w:w="0" w:type="auto"/>
            <w:noWrap/>
            <w:hideMark/>
          </w:tcPr>
          <w:p w:rsidR="00DF122F" w:rsidRPr="00DF122F" w:rsidRDefault="00DF122F" w:rsidP="00DF122F">
            <w:pPr>
              <w:spacing w:after="0" w:line="240" w:lineRule="auto"/>
              <w:rPr>
                <w:rFonts w:eastAsia="Times New Roman"/>
                <w:color w:val="auto"/>
                <w:sz w:val="20"/>
                <w:szCs w:val="20"/>
              </w:rPr>
            </w:pPr>
            <w:r w:rsidRPr="00DF122F">
              <w:rPr>
                <w:rFonts w:eastAsia="Times New Roman"/>
                <w:color w:val="auto"/>
                <w:sz w:val="20"/>
                <w:szCs w:val="20"/>
              </w:rPr>
              <w:t>Живот</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75,90%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30,90%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106,70%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75,20%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31,20%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106,40%</w:t>
            </w:r>
          </w:p>
        </w:tc>
      </w:tr>
      <w:tr w:rsidR="00327E2B" w:rsidRPr="00327E2B" w:rsidTr="00327E2B">
        <w:trPr>
          <w:cnfStyle w:val="000000100000" w:firstRow="0" w:lastRow="0" w:firstColumn="0" w:lastColumn="0" w:oddVBand="0" w:evenVBand="0" w:oddHBand="1" w:evenHBand="0" w:firstRowFirstColumn="0" w:firstRowLastColumn="0" w:lastRowFirstColumn="0" w:lastRowLastColumn="0"/>
          <w:trHeight w:val="248"/>
        </w:trPr>
        <w:tc>
          <w:tcPr>
            <w:tcW w:w="0" w:type="auto"/>
            <w:noWrap/>
            <w:hideMark/>
          </w:tcPr>
          <w:p w:rsidR="00DF122F" w:rsidRPr="00DF122F" w:rsidRDefault="00DF122F" w:rsidP="00DF122F">
            <w:pPr>
              <w:spacing w:after="0" w:line="240" w:lineRule="auto"/>
              <w:rPr>
                <w:rFonts w:eastAsia="Times New Roman"/>
                <w:color w:val="auto"/>
                <w:sz w:val="20"/>
                <w:szCs w:val="20"/>
              </w:rPr>
            </w:pPr>
            <w:r w:rsidRPr="00DF122F">
              <w:rPr>
                <w:rFonts w:eastAsia="Times New Roman"/>
                <w:color w:val="auto"/>
                <w:sz w:val="20"/>
                <w:szCs w:val="20"/>
              </w:rPr>
              <w:t>Вкупно</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54,80%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sr-Latn-RS"/>
              </w:rPr>
              <w:t>46,10%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101,00%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54,30%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46,40%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100,70%</w:t>
            </w:r>
          </w:p>
        </w:tc>
      </w:tr>
      <w:tr w:rsidR="00327E2B" w:rsidRPr="00DF122F" w:rsidTr="00327E2B">
        <w:trPr>
          <w:trHeight w:val="260"/>
        </w:trPr>
        <w:tc>
          <w:tcPr>
            <w:tcW w:w="0" w:type="auto"/>
            <w:gridSpan w:val="2"/>
            <w:noWrap/>
            <w:hideMark/>
          </w:tcPr>
          <w:p w:rsidR="00DF122F" w:rsidRPr="00DF122F" w:rsidRDefault="00DF122F" w:rsidP="00DF122F">
            <w:pPr>
              <w:spacing w:after="0" w:line="240" w:lineRule="auto"/>
              <w:rPr>
                <w:rFonts w:eastAsia="Times New Roman"/>
                <w:color w:val="auto"/>
                <w:sz w:val="20"/>
                <w:szCs w:val="20"/>
              </w:rPr>
            </w:pPr>
            <w:r w:rsidRPr="00DF122F">
              <w:rPr>
                <w:rFonts w:eastAsia="Times New Roman"/>
                <w:color w:val="auto"/>
                <w:sz w:val="20"/>
                <w:szCs w:val="20"/>
              </w:rPr>
              <w:t>Бруто коефициенти</w:t>
            </w:r>
          </w:p>
        </w:tc>
        <w:tc>
          <w:tcPr>
            <w:tcW w:w="0" w:type="auto"/>
            <w:hideMark/>
          </w:tcPr>
          <w:p w:rsidR="00DF122F" w:rsidRPr="00DF122F" w:rsidRDefault="00DF122F" w:rsidP="00DF122F">
            <w:pPr>
              <w:spacing w:after="0" w:line="240" w:lineRule="auto"/>
              <w:rPr>
                <w:rFonts w:eastAsia="Times New Roman"/>
                <w:color w:val="auto"/>
                <w:sz w:val="20"/>
                <w:szCs w:val="20"/>
              </w:rPr>
            </w:pPr>
          </w:p>
        </w:tc>
        <w:tc>
          <w:tcPr>
            <w:tcW w:w="0" w:type="auto"/>
            <w:hideMark/>
          </w:tcPr>
          <w:p w:rsidR="00DF122F" w:rsidRPr="00DF122F" w:rsidRDefault="00DF122F" w:rsidP="00DF122F">
            <w:pPr>
              <w:spacing w:after="0" w:line="240" w:lineRule="auto"/>
              <w:rPr>
                <w:rFonts w:ascii="Times New Roman" w:eastAsia="Times New Roman" w:hAnsi="Times New Roman"/>
                <w:color w:val="auto"/>
                <w:sz w:val="20"/>
                <w:szCs w:val="20"/>
              </w:rPr>
            </w:pPr>
          </w:p>
        </w:tc>
        <w:tc>
          <w:tcPr>
            <w:tcW w:w="0" w:type="auto"/>
            <w:hideMark/>
          </w:tcPr>
          <w:p w:rsidR="00DF122F" w:rsidRPr="00DF122F" w:rsidRDefault="00DF122F" w:rsidP="00DF122F">
            <w:pPr>
              <w:spacing w:after="0" w:line="240" w:lineRule="auto"/>
              <w:rPr>
                <w:rFonts w:ascii="Times New Roman" w:eastAsia="Times New Roman" w:hAnsi="Times New Roman"/>
                <w:color w:val="auto"/>
                <w:sz w:val="20"/>
                <w:szCs w:val="20"/>
              </w:rPr>
            </w:pPr>
          </w:p>
        </w:tc>
        <w:tc>
          <w:tcPr>
            <w:tcW w:w="0" w:type="auto"/>
            <w:hideMark/>
          </w:tcPr>
          <w:p w:rsidR="00DF122F" w:rsidRPr="00DF122F" w:rsidRDefault="00DF122F" w:rsidP="00DF122F">
            <w:pPr>
              <w:spacing w:after="0" w:line="240" w:lineRule="auto"/>
              <w:rPr>
                <w:rFonts w:ascii="Times New Roman" w:eastAsia="Times New Roman" w:hAnsi="Times New Roman"/>
                <w:color w:val="auto"/>
                <w:sz w:val="20"/>
                <w:szCs w:val="20"/>
              </w:rPr>
            </w:pPr>
          </w:p>
        </w:tc>
        <w:tc>
          <w:tcPr>
            <w:tcW w:w="0" w:type="auto"/>
            <w:hideMark/>
          </w:tcPr>
          <w:p w:rsidR="00DF122F" w:rsidRPr="00DF122F" w:rsidRDefault="00DF122F" w:rsidP="00DF122F">
            <w:pPr>
              <w:spacing w:after="0" w:line="240" w:lineRule="auto"/>
              <w:rPr>
                <w:rFonts w:ascii="Times New Roman" w:eastAsia="Times New Roman" w:hAnsi="Times New Roman"/>
                <w:color w:val="auto"/>
                <w:sz w:val="20"/>
                <w:szCs w:val="20"/>
              </w:rPr>
            </w:pPr>
          </w:p>
        </w:tc>
      </w:tr>
      <w:tr w:rsidR="00327E2B" w:rsidRPr="00327E2B" w:rsidTr="00327E2B">
        <w:trPr>
          <w:cnfStyle w:val="000000100000" w:firstRow="0" w:lastRow="0" w:firstColumn="0" w:lastColumn="0" w:oddVBand="0" w:evenVBand="0" w:oddHBand="1" w:evenHBand="0" w:firstRowFirstColumn="0" w:firstRowLastColumn="0" w:lastRowFirstColumn="0" w:lastRowLastColumn="0"/>
          <w:trHeight w:val="248"/>
        </w:trPr>
        <w:tc>
          <w:tcPr>
            <w:tcW w:w="0" w:type="auto"/>
            <w:noWrap/>
            <w:hideMark/>
          </w:tcPr>
          <w:p w:rsidR="00DF122F" w:rsidRPr="00DF122F" w:rsidRDefault="00DF122F" w:rsidP="00DF122F">
            <w:pPr>
              <w:spacing w:after="0" w:line="240" w:lineRule="auto"/>
              <w:rPr>
                <w:rFonts w:eastAsia="Times New Roman"/>
                <w:color w:val="auto"/>
                <w:sz w:val="20"/>
                <w:szCs w:val="20"/>
              </w:rPr>
            </w:pPr>
            <w:r w:rsidRPr="00DF122F">
              <w:rPr>
                <w:rFonts w:eastAsia="Times New Roman"/>
                <w:color w:val="auto"/>
                <w:sz w:val="20"/>
                <w:szCs w:val="20"/>
              </w:rPr>
              <w:t>Неживот</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45,90%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45,00%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90,90%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45,30%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44,10%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89,40%</w:t>
            </w:r>
          </w:p>
        </w:tc>
      </w:tr>
      <w:tr w:rsidR="00327E2B" w:rsidRPr="00327E2B" w:rsidTr="00327E2B">
        <w:trPr>
          <w:trHeight w:val="248"/>
        </w:trPr>
        <w:tc>
          <w:tcPr>
            <w:tcW w:w="0" w:type="auto"/>
            <w:noWrap/>
            <w:hideMark/>
          </w:tcPr>
          <w:p w:rsidR="00DF122F" w:rsidRPr="00DF122F" w:rsidRDefault="00DF122F" w:rsidP="00DF122F">
            <w:pPr>
              <w:spacing w:after="0" w:line="240" w:lineRule="auto"/>
              <w:rPr>
                <w:rFonts w:eastAsia="Times New Roman"/>
                <w:color w:val="auto"/>
                <w:sz w:val="20"/>
                <w:szCs w:val="20"/>
              </w:rPr>
            </w:pPr>
            <w:r w:rsidRPr="00DF122F">
              <w:rPr>
                <w:rFonts w:eastAsia="Times New Roman"/>
                <w:color w:val="auto"/>
                <w:sz w:val="20"/>
                <w:szCs w:val="20"/>
              </w:rPr>
              <w:t>Живот</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74,70%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31,00%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105,70%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73,80%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31,50%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105,30%</w:t>
            </w:r>
          </w:p>
        </w:tc>
      </w:tr>
      <w:tr w:rsidR="00327E2B" w:rsidRPr="00327E2B" w:rsidTr="00327E2B">
        <w:trPr>
          <w:cnfStyle w:val="000000100000" w:firstRow="0" w:lastRow="0" w:firstColumn="0" w:lastColumn="0" w:oddVBand="0" w:evenVBand="0" w:oddHBand="1" w:evenHBand="0" w:firstRowFirstColumn="0" w:firstRowLastColumn="0" w:lastRowFirstColumn="0" w:lastRowLastColumn="0"/>
          <w:trHeight w:val="248"/>
        </w:trPr>
        <w:tc>
          <w:tcPr>
            <w:tcW w:w="0" w:type="auto"/>
            <w:noWrap/>
            <w:hideMark/>
          </w:tcPr>
          <w:p w:rsidR="00DF122F" w:rsidRPr="00DF122F" w:rsidRDefault="00DF122F" w:rsidP="00DF122F">
            <w:pPr>
              <w:spacing w:after="0" w:line="240" w:lineRule="auto"/>
              <w:rPr>
                <w:rFonts w:eastAsia="Times New Roman"/>
                <w:color w:val="auto"/>
                <w:sz w:val="20"/>
                <w:szCs w:val="20"/>
              </w:rPr>
            </w:pPr>
            <w:r w:rsidRPr="00DF122F">
              <w:rPr>
                <w:rFonts w:eastAsia="Times New Roman"/>
                <w:color w:val="auto"/>
                <w:sz w:val="20"/>
                <w:szCs w:val="20"/>
              </w:rPr>
              <w:t>Вкупно</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sr-Latn-RS"/>
              </w:rPr>
              <w:t>51,00%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sr-Latn-RS"/>
              </w:rPr>
              <w:t>42,50%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93,50%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50,00%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42,00%</w:t>
            </w:r>
          </w:p>
        </w:tc>
        <w:tc>
          <w:tcPr>
            <w:tcW w:w="0" w:type="auto"/>
            <w:noWrap/>
            <w:hideMark/>
          </w:tcPr>
          <w:p w:rsidR="00DF122F" w:rsidRPr="00DF122F" w:rsidRDefault="00DF122F" w:rsidP="00DF122F">
            <w:pPr>
              <w:spacing w:after="0" w:line="240" w:lineRule="auto"/>
              <w:jc w:val="right"/>
              <w:rPr>
                <w:rFonts w:eastAsia="Times New Roman"/>
                <w:color w:val="auto"/>
                <w:sz w:val="20"/>
                <w:szCs w:val="20"/>
              </w:rPr>
            </w:pPr>
            <w:r w:rsidRPr="00DF122F">
              <w:rPr>
                <w:rFonts w:eastAsia="Times New Roman"/>
                <w:color w:val="auto"/>
                <w:sz w:val="20"/>
                <w:szCs w:val="20"/>
                <w:lang w:val="mk-MK"/>
              </w:rPr>
              <w:t>92,00%</w:t>
            </w:r>
          </w:p>
        </w:tc>
      </w:tr>
    </w:tbl>
    <w:p w:rsidR="007C4EE1" w:rsidRPr="00861052" w:rsidRDefault="00326DE3" w:rsidP="00E76E74">
      <w:pPr>
        <w:tabs>
          <w:tab w:val="left" w:pos="9214"/>
        </w:tabs>
        <w:ind w:right="146"/>
        <w:jc w:val="both"/>
        <w:rPr>
          <w:i/>
          <w:lang w:val="mk-MK"/>
        </w:rPr>
      </w:pPr>
      <w:r w:rsidRPr="00861052">
        <w:rPr>
          <w:i/>
          <w:lang w:val="mk-MK"/>
        </w:rPr>
        <w:t xml:space="preserve">Извор: </w:t>
      </w:r>
      <w:r w:rsidR="00861052" w:rsidRPr="00861052">
        <w:rPr>
          <w:i/>
          <w:lang w:val="mk-MK"/>
        </w:rPr>
        <w:t>АСО</w:t>
      </w:r>
    </w:p>
    <w:p w:rsidR="006167F1" w:rsidRPr="00632445" w:rsidRDefault="00EB6D4A" w:rsidP="00AA729D">
      <w:pPr>
        <w:spacing w:before="120" w:after="120"/>
        <w:ind w:right="4"/>
        <w:jc w:val="both"/>
        <w:rPr>
          <w:lang w:val="mk-MK"/>
        </w:rPr>
      </w:pPr>
      <w:r w:rsidRPr="00632445">
        <w:rPr>
          <w:b/>
          <w:lang w:val="mk-MK"/>
        </w:rPr>
        <w:t>Коефициен</w:t>
      </w:r>
      <w:r w:rsidR="00565BF8">
        <w:rPr>
          <w:b/>
          <w:lang w:val="mk-MK"/>
        </w:rPr>
        <w:t>т</w:t>
      </w:r>
      <w:r w:rsidRPr="00632445">
        <w:rPr>
          <w:b/>
          <w:lang w:val="mk-MK"/>
        </w:rPr>
        <w:t xml:space="preserve"> на задолженост</w:t>
      </w:r>
      <w:r w:rsidRPr="00632445">
        <w:rPr>
          <w:lang w:val="mk-MK"/>
        </w:rPr>
        <w:t xml:space="preserve"> се пресметува како однос на вкупните обврски и вкупните средства. Овој коефициент покажува колку од средствата се финансирани од обврските (технички резерви и останати обврски), без да се вклучат капитал</w:t>
      </w:r>
      <w:r w:rsidR="00F96F06" w:rsidRPr="00632445">
        <w:rPr>
          <w:lang w:val="mk-MK"/>
        </w:rPr>
        <w:t>от и законските резерви. Во 201</w:t>
      </w:r>
      <w:r w:rsidR="002B02B2">
        <w:rPr>
          <w:lang w:val="mk-MK"/>
        </w:rPr>
        <w:t>8</w:t>
      </w:r>
      <w:r w:rsidRPr="00632445">
        <w:rPr>
          <w:lang w:val="mk-MK"/>
        </w:rPr>
        <w:t xml:space="preserve"> го</w:t>
      </w:r>
      <w:r w:rsidR="00982DDC" w:rsidRPr="00632445">
        <w:rPr>
          <w:lang w:val="mk-MK"/>
        </w:rPr>
        <w:t>дина овој коефициент изнесува</w:t>
      </w:r>
      <w:r w:rsidR="00F24008" w:rsidRPr="00632445">
        <w:rPr>
          <w:lang w:val="mk-MK"/>
        </w:rPr>
        <w:t xml:space="preserve"> </w:t>
      </w:r>
      <w:r w:rsidR="00993012">
        <w:rPr>
          <w:lang w:val="mk-MK"/>
        </w:rPr>
        <w:t>68</w:t>
      </w:r>
      <w:r w:rsidR="002B02B2">
        <w:rPr>
          <w:lang w:val="mk-MK"/>
        </w:rPr>
        <w:t>,7</w:t>
      </w:r>
      <w:r w:rsidR="007911FA">
        <w:rPr>
          <w:lang w:val="mk-MK"/>
        </w:rPr>
        <w:t xml:space="preserve">% </w:t>
      </w:r>
      <w:r w:rsidR="00F10866">
        <w:rPr>
          <w:lang w:val="mk-MK"/>
        </w:rPr>
        <w:t xml:space="preserve">, </w:t>
      </w:r>
      <w:r w:rsidR="008A2F83">
        <w:rPr>
          <w:lang w:val="mk-MK"/>
        </w:rPr>
        <w:t xml:space="preserve">што претставува </w:t>
      </w:r>
      <w:r w:rsidR="00993012">
        <w:rPr>
          <w:lang w:val="mk-MK"/>
        </w:rPr>
        <w:t>зголемување</w:t>
      </w:r>
      <w:r w:rsidR="008A2F83">
        <w:rPr>
          <w:lang w:val="mk-MK"/>
        </w:rPr>
        <w:t xml:space="preserve"> во однос на </w:t>
      </w:r>
      <w:r w:rsidR="00BB01FA" w:rsidRPr="00632445">
        <w:rPr>
          <w:lang w:val="mk-MK"/>
        </w:rPr>
        <w:t>201</w:t>
      </w:r>
      <w:r w:rsidR="00993012">
        <w:rPr>
          <w:lang w:val="mk-MK"/>
        </w:rPr>
        <w:t>7</w:t>
      </w:r>
      <w:r w:rsidR="00F24008" w:rsidRPr="00632445">
        <w:rPr>
          <w:lang w:val="mk-MK"/>
        </w:rPr>
        <w:t xml:space="preserve"> година </w:t>
      </w:r>
      <w:r w:rsidR="008A2F83">
        <w:rPr>
          <w:lang w:val="mk-MK"/>
        </w:rPr>
        <w:t xml:space="preserve">кога </w:t>
      </w:r>
      <w:r w:rsidR="00F24008" w:rsidRPr="00632445">
        <w:rPr>
          <w:lang w:val="mk-MK"/>
        </w:rPr>
        <w:t>изнесува</w:t>
      </w:r>
      <w:r w:rsidR="008A2F83">
        <w:rPr>
          <w:lang w:val="mk-MK"/>
        </w:rPr>
        <w:t>л</w:t>
      </w:r>
      <w:r w:rsidR="00F24008" w:rsidRPr="00632445">
        <w:rPr>
          <w:lang w:val="mk-MK"/>
        </w:rPr>
        <w:t xml:space="preserve"> </w:t>
      </w:r>
      <w:r w:rsidR="00993012">
        <w:rPr>
          <w:lang w:val="mk-MK"/>
        </w:rPr>
        <w:t>67,3</w:t>
      </w:r>
      <w:r w:rsidR="007911FA">
        <w:rPr>
          <w:lang w:val="mk-MK"/>
        </w:rPr>
        <w:t>%</w:t>
      </w:r>
      <w:r w:rsidRPr="00632445">
        <w:rPr>
          <w:lang w:val="mk-MK"/>
        </w:rPr>
        <w:t>.</w:t>
      </w:r>
    </w:p>
    <w:p w:rsidR="00DF60D9" w:rsidRPr="00632445" w:rsidRDefault="00EB6D4A" w:rsidP="00AA729D">
      <w:pPr>
        <w:spacing w:before="120" w:after="120"/>
        <w:ind w:right="4"/>
        <w:jc w:val="both"/>
        <w:rPr>
          <w:b/>
          <w:lang w:val="mk-MK"/>
        </w:rPr>
      </w:pPr>
      <w:r w:rsidRPr="00632445">
        <w:rPr>
          <w:b/>
          <w:lang w:val="mk-MK"/>
        </w:rPr>
        <w:t>Стапка</w:t>
      </w:r>
      <w:r w:rsidR="00DF60D9" w:rsidRPr="00632445">
        <w:rPr>
          <w:b/>
          <w:lang w:val="mk-MK"/>
        </w:rPr>
        <w:t xml:space="preserve"> на принос на </w:t>
      </w:r>
      <w:r w:rsidR="00A715FA" w:rsidRPr="00632445">
        <w:rPr>
          <w:b/>
          <w:lang w:val="mk-MK"/>
        </w:rPr>
        <w:t>средствата</w:t>
      </w:r>
      <w:r w:rsidR="00DF60D9" w:rsidRPr="00632445">
        <w:rPr>
          <w:b/>
          <w:lang w:val="mk-MK"/>
        </w:rPr>
        <w:t xml:space="preserve"> (ROA) </w:t>
      </w:r>
      <w:r w:rsidR="00DF60D9" w:rsidRPr="00632445">
        <w:rPr>
          <w:lang w:val="mk-MK"/>
        </w:rPr>
        <w:t>се пресметува како однос на</w:t>
      </w:r>
      <w:r w:rsidR="00A715FA" w:rsidRPr="00632445">
        <w:rPr>
          <w:b/>
          <w:lang w:val="mk-MK"/>
        </w:rPr>
        <w:t xml:space="preserve"> </w:t>
      </w:r>
      <w:r w:rsidR="00DF60D9" w:rsidRPr="00632445">
        <w:rPr>
          <w:rFonts w:cs="TimesNewRomanPS-BoldMT"/>
          <w:bCs/>
          <w:lang w:val="mk-MK"/>
        </w:rPr>
        <w:t xml:space="preserve">нето-добивка и вкупни средства. </w:t>
      </w:r>
      <w:r w:rsidR="00DF60D9" w:rsidRPr="00632445">
        <w:rPr>
          <w:lang w:val="mk-MK"/>
        </w:rPr>
        <w:t>На ниво на инду</w:t>
      </w:r>
      <w:r w:rsidR="00993012">
        <w:rPr>
          <w:lang w:val="mk-MK"/>
        </w:rPr>
        <w:t>стрија овој коефициент изнесува 1,6</w:t>
      </w:r>
      <w:r w:rsidR="007911FA">
        <w:rPr>
          <w:lang w:val="mk-MK"/>
        </w:rPr>
        <w:t xml:space="preserve">% </w:t>
      </w:r>
      <w:r w:rsidR="0017399A">
        <w:rPr>
          <w:lang w:val="mk-MK"/>
        </w:rPr>
        <w:t xml:space="preserve">што значи намалување во однос на претходната година кога изнесувал </w:t>
      </w:r>
      <w:r w:rsidR="00993012">
        <w:rPr>
          <w:lang w:val="mk-MK"/>
        </w:rPr>
        <w:t>2,0</w:t>
      </w:r>
      <w:r w:rsidR="007911FA" w:rsidRPr="007911FA">
        <w:rPr>
          <w:lang w:val="mk-MK"/>
        </w:rPr>
        <w:t>%</w:t>
      </w:r>
      <w:r w:rsidR="00DF60D9" w:rsidRPr="00632445">
        <w:rPr>
          <w:lang w:val="mk-MK"/>
        </w:rPr>
        <w:t xml:space="preserve">. Одделно, по групи на осигурување, </w:t>
      </w:r>
      <w:r w:rsidR="00A715FA" w:rsidRPr="00632445">
        <w:rPr>
          <w:lang w:val="mk-MK"/>
        </w:rPr>
        <w:t xml:space="preserve">стапката на принос на средствата </w:t>
      </w:r>
      <w:r w:rsidR="00DF60D9" w:rsidRPr="00632445">
        <w:rPr>
          <w:lang w:val="mk-MK"/>
        </w:rPr>
        <w:t>кај</w:t>
      </w:r>
      <w:r w:rsidR="007911FA">
        <w:rPr>
          <w:lang w:val="mk-MK"/>
        </w:rPr>
        <w:t xml:space="preserve"> неживотното осигурување во 201</w:t>
      </w:r>
      <w:r w:rsidR="00993012">
        <w:rPr>
          <w:lang w:val="mk-MK"/>
        </w:rPr>
        <w:t>8</w:t>
      </w:r>
      <w:r w:rsidR="00DF60D9" w:rsidRPr="00632445">
        <w:rPr>
          <w:lang w:val="mk-MK"/>
        </w:rPr>
        <w:t xml:space="preserve"> година изнесува</w:t>
      </w:r>
      <w:r w:rsidR="00993012">
        <w:rPr>
          <w:lang w:val="mk-MK"/>
        </w:rPr>
        <w:t xml:space="preserve"> 1,</w:t>
      </w:r>
      <w:r w:rsidR="002B02B2">
        <w:rPr>
          <w:lang w:val="mk-MK"/>
        </w:rPr>
        <w:t>8</w:t>
      </w:r>
      <w:r w:rsidR="007911FA" w:rsidRPr="007911FA">
        <w:rPr>
          <w:lang w:val="mk-MK"/>
        </w:rPr>
        <w:t>%</w:t>
      </w:r>
      <w:r w:rsidR="00DF60D9" w:rsidRPr="00632445">
        <w:rPr>
          <w:lang w:val="mk-MK"/>
        </w:rPr>
        <w:t xml:space="preserve"> наспроти </w:t>
      </w:r>
      <w:r w:rsidR="00993012">
        <w:rPr>
          <w:lang w:val="mk-MK"/>
        </w:rPr>
        <w:t>2,3</w:t>
      </w:r>
      <w:r w:rsidR="007911FA" w:rsidRPr="007911FA">
        <w:rPr>
          <w:lang w:val="mk-MK"/>
        </w:rPr>
        <w:t xml:space="preserve">% </w:t>
      </w:r>
      <w:r w:rsidR="007911FA">
        <w:rPr>
          <w:lang w:val="mk-MK"/>
        </w:rPr>
        <w:lastRenderedPageBreak/>
        <w:t>во 201</w:t>
      </w:r>
      <w:r w:rsidR="00993012">
        <w:rPr>
          <w:lang w:val="mk-MK"/>
        </w:rPr>
        <w:t>7</w:t>
      </w:r>
      <w:r w:rsidR="00DF60D9" w:rsidRPr="00632445">
        <w:rPr>
          <w:lang w:val="mk-MK"/>
        </w:rPr>
        <w:t xml:space="preserve"> година, а кај осигурувањето на живот во 201</w:t>
      </w:r>
      <w:r w:rsidR="00993012">
        <w:rPr>
          <w:lang w:val="mk-MK"/>
        </w:rPr>
        <w:t>8</w:t>
      </w:r>
      <w:r w:rsidR="007911FA">
        <w:rPr>
          <w:lang w:val="mk-MK"/>
        </w:rPr>
        <w:t xml:space="preserve"> </w:t>
      </w:r>
      <w:r w:rsidR="00DF60D9" w:rsidRPr="00632445">
        <w:rPr>
          <w:lang w:val="mk-MK"/>
        </w:rPr>
        <w:t xml:space="preserve">изнесува </w:t>
      </w:r>
      <w:r w:rsidR="007C4F1D">
        <w:rPr>
          <w:lang w:val="mk-MK"/>
        </w:rPr>
        <w:t>1,</w:t>
      </w:r>
      <w:r w:rsidR="00993012">
        <w:rPr>
          <w:lang w:val="mk-MK"/>
        </w:rPr>
        <w:t>2</w:t>
      </w:r>
      <w:r w:rsidR="007911FA" w:rsidRPr="007911FA">
        <w:rPr>
          <w:lang w:val="mk-MK"/>
        </w:rPr>
        <w:t>%</w:t>
      </w:r>
      <w:r w:rsidR="007C4F1D">
        <w:rPr>
          <w:lang w:val="mk-MK"/>
        </w:rPr>
        <w:t xml:space="preserve"> </w:t>
      </w:r>
      <w:r w:rsidR="0017399A">
        <w:rPr>
          <w:lang w:val="mk-MK"/>
        </w:rPr>
        <w:t>во однос на претходната година кога бил</w:t>
      </w:r>
      <w:r w:rsidR="00B24095" w:rsidRPr="006E0221">
        <w:rPr>
          <w:lang w:val="mk-MK"/>
        </w:rPr>
        <w:t xml:space="preserve"> </w:t>
      </w:r>
      <w:r w:rsidR="00993012">
        <w:rPr>
          <w:lang w:val="mk-MK"/>
        </w:rPr>
        <w:t>1,3%  во 2017</w:t>
      </w:r>
      <w:r w:rsidR="00DF60D9" w:rsidRPr="00632445">
        <w:rPr>
          <w:lang w:val="mk-MK"/>
        </w:rPr>
        <w:t>.</w:t>
      </w:r>
    </w:p>
    <w:p w:rsidR="00987BCA" w:rsidRDefault="00DF60D9" w:rsidP="00AA729D">
      <w:pPr>
        <w:spacing w:before="120" w:after="120"/>
        <w:ind w:right="4"/>
        <w:jc w:val="both"/>
        <w:rPr>
          <w:lang w:val="mk-MK"/>
        </w:rPr>
      </w:pPr>
      <w:r w:rsidRPr="00632445">
        <w:rPr>
          <w:b/>
          <w:lang w:val="mk-MK"/>
        </w:rPr>
        <w:t>С</w:t>
      </w:r>
      <w:r w:rsidR="00EB6D4A" w:rsidRPr="00632445">
        <w:rPr>
          <w:b/>
          <w:lang w:val="mk-MK"/>
        </w:rPr>
        <w:t>тапка на принос на капиталот (ROE)</w:t>
      </w:r>
      <w:r w:rsidRPr="00632445">
        <w:rPr>
          <w:b/>
          <w:lang w:val="mk-MK"/>
        </w:rPr>
        <w:t xml:space="preserve"> </w:t>
      </w:r>
      <w:r w:rsidRPr="00632445">
        <w:rPr>
          <w:lang w:val="mk-MK"/>
        </w:rPr>
        <w:t>се пресметува како однос на</w:t>
      </w:r>
      <w:r w:rsidRPr="00632445">
        <w:rPr>
          <w:b/>
          <w:lang w:val="mk-MK"/>
        </w:rPr>
        <w:t xml:space="preserve">  </w:t>
      </w:r>
      <w:r w:rsidRPr="00632445">
        <w:rPr>
          <w:rFonts w:cs="TimesNewRomanPS-BoldMT"/>
          <w:bCs/>
          <w:lang w:val="mk-MK"/>
        </w:rPr>
        <w:t xml:space="preserve">нето-добивка и категоријата капитал и резерви. </w:t>
      </w:r>
      <w:r w:rsidRPr="00632445">
        <w:rPr>
          <w:lang w:val="mk-MK"/>
        </w:rPr>
        <w:t xml:space="preserve">На ниво на индустрија овој коефициент изнесува </w:t>
      </w:r>
      <w:r w:rsidR="00993012">
        <w:rPr>
          <w:lang w:val="mk-MK"/>
        </w:rPr>
        <w:t>5,2</w:t>
      </w:r>
      <w:r w:rsidR="00F66730" w:rsidRPr="00F66730">
        <w:rPr>
          <w:lang w:val="mk-MK"/>
        </w:rPr>
        <w:t xml:space="preserve">% </w:t>
      </w:r>
      <w:r w:rsidR="00993012">
        <w:rPr>
          <w:lang w:val="mk-MK"/>
        </w:rPr>
        <w:t>наспроти 6,1</w:t>
      </w:r>
      <w:r w:rsidR="00F66730">
        <w:rPr>
          <w:lang w:val="mk-MK"/>
        </w:rPr>
        <w:t xml:space="preserve">% </w:t>
      </w:r>
      <w:r w:rsidRPr="00632445">
        <w:rPr>
          <w:lang w:val="mk-MK"/>
        </w:rPr>
        <w:t>во 201</w:t>
      </w:r>
      <w:r w:rsidR="00993012">
        <w:rPr>
          <w:lang w:val="mk-MK"/>
        </w:rPr>
        <w:t>7</w:t>
      </w:r>
      <w:r w:rsidRPr="00632445">
        <w:rPr>
          <w:lang w:val="mk-MK"/>
        </w:rPr>
        <w:t xml:space="preserve"> година. Одделно, по групи на осигурување, стапката на принос на </w:t>
      </w:r>
      <w:r w:rsidR="00A715FA" w:rsidRPr="00632445">
        <w:rPr>
          <w:lang w:val="mk-MK"/>
        </w:rPr>
        <w:t>капиталот</w:t>
      </w:r>
      <w:r w:rsidRPr="00632445">
        <w:rPr>
          <w:lang w:val="mk-MK"/>
        </w:rPr>
        <w:t xml:space="preserve"> кај неживотното осигурување во 201</w:t>
      </w:r>
      <w:r w:rsidR="00993012">
        <w:rPr>
          <w:lang w:val="mk-MK"/>
        </w:rPr>
        <w:t>8</w:t>
      </w:r>
      <w:r w:rsidRPr="00632445">
        <w:rPr>
          <w:lang w:val="mk-MK"/>
        </w:rPr>
        <w:t xml:space="preserve"> година изнесува</w:t>
      </w:r>
      <w:r w:rsidR="00F66730">
        <w:rPr>
          <w:lang w:val="mk-MK"/>
        </w:rPr>
        <w:t xml:space="preserve"> </w:t>
      </w:r>
      <w:r w:rsidR="00993012">
        <w:rPr>
          <w:lang w:val="mk-MK"/>
        </w:rPr>
        <w:t>5,1</w:t>
      </w:r>
      <w:r w:rsidR="00F66730" w:rsidRPr="00F66730">
        <w:rPr>
          <w:lang w:val="mk-MK"/>
        </w:rPr>
        <w:t>%</w:t>
      </w:r>
      <w:r w:rsidR="00F10866">
        <w:rPr>
          <w:lang w:val="mk-MK"/>
        </w:rPr>
        <w:t>,</w:t>
      </w:r>
      <w:r w:rsidRPr="00632445">
        <w:rPr>
          <w:lang w:val="mk-MK"/>
        </w:rPr>
        <w:t xml:space="preserve"> </w:t>
      </w:r>
      <w:r w:rsidR="0017399A">
        <w:rPr>
          <w:lang w:val="mk-MK"/>
        </w:rPr>
        <w:t>што е намалување во однос на претходната година кога била</w:t>
      </w:r>
      <w:r w:rsidR="0017399A" w:rsidRPr="00F66730">
        <w:rPr>
          <w:lang w:val="mk-MK"/>
        </w:rPr>
        <w:t xml:space="preserve"> </w:t>
      </w:r>
      <w:r w:rsidR="00993012">
        <w:rPr>
          <w:lang w:val="mk-MK"/>
        </w:rPr>
        <w:t>6,2</w:t>
      </w:r>
      <w:r w:rsidR="00B24095" w:rsidRPr="006E0221">
        <w:rPr>
          <w:lang w:val="mk-MK"/>
        </w:rPr>
        <w:t>%</w:t>
      </w:r>
      <w:r w:rsidRPr="00632445">
        <w:rPr>
          <w:lang w:val="mk-MK"/>
        </w:rPr>
        <w:t>, а кај осигурувањето на живот во 201</w:t>
      </w:r>
      <w:r w:rsidR="00993012">
        <w:rPr>
          <w:lang w:val="mk-MK"/>
        </w:rPr>
        <w:t>8</w:t>
      </w:r>
      <w:r w:rsidRPr="00632445">
        <w:rPr>
          <w:lang w:val="mk-MK"/>
        </w:rPr>
        <w:t xml:space="preserve"> </w:t>
      </w:r>
      <w:r w:rsidR="00E87C98" w:rsidRPr="00632445">
        <w:rPr>
          <w:lang w:val="mk-MK"/>
        </w:rPr>
        <w:t xml:space="preserve">година </w:t>
      </w:r>
      <w:r w:rsidRPr="00632445">
        <w:rPr>
          <w:lang w:val="mk-MK"/>
        </w:rPr>
        <w:t xml:space="preserve">изнесува </w:t>
      </w:r>
      <w:r w:rsidR="00993012">
        <w:rPr>
          <w:lang w:val="mk-MK"/>
        </w:rPr>
        <w:t>5,</w:t>
      </w:r>
      <w:r w:rsidR="002B02B2">
        <w:rPr>
          <w:lang w:val="mk-MK"/>
        </w:rPr>
        <w:t>5</w:t>
      </w:r>
      <w:r w:rsidR="00F66730" w:rsidRPr="00F66730">
        <w:rPr>
          <w:lang w:val="mk-MK"/>
        </w:rPr>
        <w:t>%</w:t>
      </w:r>
      <w:r w:rsidR="00F10866">
        <w:rPr>
          <w:lang w:val="mk-MK"/>
        </w:rPr>
        <w:t>,</w:t>
      </w:r>
      <w:r w:rsidR="0017399A">
        <w:rPr>
          <w:lang w:val="mk-MK"/>
        </w:rPr>
        <w:t xml:space="preserve"> што укажува на </w:t>
      </w:r>
      <w:r w:rsidR="00993012">
        <w:rPr>
          <w:lang w:val="mk-MK"/>
        </w:rPr>
        <w:t xml:space="preserve">благ пад </w:t>
      </w:r>
      <w:r w:rsidR="0017399A">
        <w:rPr>
          <w:lang w:val="mk-MK"/>
        </w:rPr>
        <w:t>во споредба  во 201</w:t>
      </w:r>
      <w:r w:rsidR="00993012">
        <w:rPr>
          <w:lang w:val="mk-MK"/>
        </w:rPr>
        <w:t>7</w:t>
      </w:r>
      <w:r w:rsidR="0017399A">
        <w:rPr>
          <w:lang w:val="mk-MK"/>
        </w:rPr>
        <w:t xml:space="preserve"> година кога изнесувала</w:t>
      </w:r>
      <w:r w:rsidR="00993012">
        <w:rPr>
          <w:lang w:val="mk-MK"/>
        </w:rPr>
        <w:t xml:space="preserve"> 5,7</w:t>
      </w:r>
      <w:r w:rsidR="00F66730">
        <w:rPr>
          <w:lang w:val="mk-MK"/>
        </w:rPr>
        <w:t>%</w:t>
      </w:r>
      <w:r w:rsidR="002235A6" w:rsidRPr="006E0221">
        <w:rPr>
          <w:lang w:val="mk-MK"/>
        </w:rPr>
        <w:t>.</w:t>
      </w:r>
    </w:p>
    <w:p w:rsidR="007F7382" w:rsidRDefault="007F7382" w:rsidP="00E76E74">
      <w:pPr>
        <w:tabs>
          <w:tab w:val="left" w:pos="9214"/>
        </w:tabs>
        <w:ind w:right="146"/>
        <w:rPr>
          <w:highlight w:val="yellow"/>
          <w:lang w:val="mk-MK"/>
        </w:rPr>
      </w:pPr>
      <w:r>
        <w:rPr>
          <w:highlight w:val="yellow"/>
          <w:lang w:val="mk-MK"/>
        </w:rPr>
        <w:br w:type="page"/>
      </w:r>
    </w:p>
    <w:p w:rsidR="009C6813" w:rsidRPr="00632445" w:rsidRDefault="009C6813" w:rsidP="00E76E74">
      <w:pPr>
        <w:pStyle w:val="Heading2"/>
        <w:tabs>
          <w:tab w:val="left" w:pos="9214"/>
        </w:tabs>
        <w:ind w:right="146"/>
        <w:rPr>
          <w:u w:val="single"/>
          <w:lang w:val="mk-MK"/>
        </w:rPr>
      </w:pPr>
      <w:bookmarkStart w:id="124" w:name="_Toc12372944"/>
      <w:r w:rsidRPr="00632445">
        <w:rPr>
          <w:lang w:val="mk-MK"/>
        </w:rPr>
        <w:lastRenderedPageBreak/>
        <w:t>ПОСРЕДУВАЊЕ ВО ОСИГУРУВАЊЕТО</w:t>
      </w:r>
      <w:bookmarkEnd w:id="124"/>
    </w:p>
    <w:p w:rsidR="009C6813" w:rsidRPr="00632445" w:rsidRDefault="009C6813" w:rsidP="00AA729D">
      <w:pPr>
        <w:spacing w:before="120" w:after="120"/>
        <w:ind w:right="4"/>
        <w:jc w:val="both"/>
        <w:rPr>
          <w:lang w:val="mk-MK"/>
        </w:rPr>
      </w:pPr>
      <w:r w:rsidRPr="007B7341">
        <w:rPr>
          <w:lang w:val="mk-MK"/>
        </w:rPr>
        <w:t>Улогата на посредувањето во продажбата има сè поголемо влијание во осигури</w:t>
      </w:r>
      <w:r>
        <w:rPr>
          <w:lang w:val="mk-MK"/>
        </w:rPr>
        <w:t>телниот сектор. Во текот на 201</w:t>
      </w:r>
      <w:r w:rsidR="005C0CD5" w:rsidRPr="005C0CD5">
        <w:rPr>
          <w:lang w:val="mk-MK"/>
        </w:rPr>
        <w:t>8</w:t>
      </w:r>
      <w:r w:rsidR="005C0CD5">
        <w:rPr>
          <w:lang w:val="mk-MK"/>
        </w:rPr>
        <w:t xml:space="preserve"> година </w:t>
      </w:r>
      <w:r w:rsidR="005C0CD5" w:rsidRPr="005C0CD5">
        <w:rPr>
          <w:lang w:val="mk-MK"/>
        </w:rPr>
        <w:t>48</w:t>
      </w:r>
      <w:r w:rsidR="005C0CD5">
        <w:rPr>
          <w:lang w:val="mk-MK"/>
        </w:rPr>
        <w:t>,</w:t>
      </w:r>
      <w:r w:rsidR="005C0CD5" w:rsidRPr="005C0CD5">
        <w:rPr>
          <w:lang w:val="mk-MK"/>
        </w:rPr>
        <w:t>74</w:t>
      </w:r>
      <w:r w:rsidRPr="007B7341">
        <w:rPr>
          <w:lang w:val="mk-MK"/>
        </w:rPr>
        <w:t xml:space="preserve">% </w:t>
      </w:r>
      <w:r w:rsidR="00C41FC4">
        <w:t xml:space="preserve">(2017: 50,62%) </w:t>
      </w:r>
      <w:r w:rsidRPr="007B7341">
        <w:rPr>
          <w:lang w:val="mk-MK"/>
        </w:rPr>
        <w:t xml:space="preserve">од остварената БПП се реализирани преку директна продажба од страна на друштвата за осигурување, додека </w:t>
      </w:r>
      <w:r w:rsidR="005C0CD5" w:rsidRPr="005C0CD5">
        <w:rPr>
          <w:lang w:val="mk-MK"/>
        </w:rPr>
        <w:t>51</w:t>
      </w:r>
      <w:r w:rsidR="005C0CD5">
        <w:rPr>
          <w:lang w:val="mk-MK"/>
        </w:rPr>
        <w:t>,</w:t>
      </w:r>
      <w:r w:rsidR="005C0CD5" w:rsidRPr="005C0CD5">
        <w:rPr>
          <w:lang w:val="mk-MK"/>
        </w:rPr>
        <w:t>26</w:t>
      </w:r>
      <w:r w:rsidRPr="006E0221">
        <w:rPr>
          <w:lang w:val="mk-MK"/>
        </w:rPr>
        <w:t xml:space="preserve">% </w:t>
      </w:r>
      <w:r w:rsidR="005C0CD5">
        <w:rPr>
          <w:lang w:val="mk-MK"/>
        </w:rPr>
        <w:t>(201</w:t>
      </w:r>
      <w:r w:rsidR="005C0CD5" w:rsidRPr="005C0CD5">
        <w:rPr>
          <w:lang w:val="mk-MK"/>
        </w:rPr>
        <w:t>7</w:t>
      </w:r>
      <w:r w:rsidR="005C0CD5">
        <w:rPr>
          <w:lang w:val="mk-MK"/>
        </w:rPr>
        <w:t xml:space="preserve">: </w:t>
      </w:r>
      <w:r>
        <w:rPr>
          <w:lang w:val="mk-MK"/>
        </w:rPr>
        <w:t>4</w:t>
      </w:r>
      <w:r w:rsidR="005C0CD5" w:rsidRPr="005C0CD5">
        <w:rPr>
          <w:lang w:val="mk-MK"/>
        </w:rPr>
        <w:t>9</w:t>
      </w:r>
      <w:r w:rsidR="005C0CD5">
        <w:rPr>
          <w:lang w:val="mk-MK"/>
        </w:rPr>
        <w:t>,3</w:t>
      </w:r>
      <w:r w:rsidR="005C0CD5" w:rsidRPr="005C0CD5">
        <w:rPr>
          <w:lang w:val="mk-MK"/>
        </w:rPr>
        <w:t>8</w:t>
      </w:r>
      <w:r w:rsidRPr="007B7341">
        <w:rPr>
          <w:lang w:val="mk-MK"/>
        </w:rPr>
        <w:t xml:space="preserve">%) се реализирани преку </w:t>
      </w:r>
      <w:r>
        <w:rPr>
          <w:lang w:val="mk-MK"/>
        </w:rPr>
        <w:t>индиректни</w:t>
      </w:r>
      <w:r w:rsidRPr="007B7341">
        <w:rPr>
          <w:lang w:val="mk-MK"/>
        </w:rPr>
        <w:t xml:space="preserve"> канали на посредување</w:t>
      </w:r>
      <w:r w:rsidR="00C35E8D">
        <w:rPr>
          <w:lang w:val="mk-MK"/>
        </w:rPr>
        <w:t xml:space="preserve"> </w:t>
      </w:r>
      <w:r w:rsidR="000E1745">
        <w:rPr>
          <w:lang w:val="mk-MK"/>
        </w:rPr>
        <w:t>(</w:t>
      </w:r>
      <w:r w:rsidR="000E1745">
        <w:rPr>
          <w:lang w:val="mk-MK"/>
        </w:rPr>
        <w:fldChar w:fldCharType="begin"/>
      </w:r>
      <w:r w:rsidR="000E1745">
        <w:rPr>
          <w:lang w:val="mk-MK"/>
        </w:rPr>
        <w:instrText xml:space="preserve"> REF _Ref11249558 \h </w:instrText>
      </w:r>
      <w:r w:rsidR="000E1745">
        <w:rPr>
          <w:lang w:val="mk-MK"/>
        </w:rPr>
      </w:r>
      <w:r w:rsidR="000E1745">
        <w:rPr>
          <w:lang w:val="mk-MK"/>
        </w:rPr>
        <w:fldChar w:fldCharType="separate"/>
      </w:r>
      <w:r w:rsidR="009C1C12" w:rsidRPr="00200637">
        <w:rPr>
          <w:lang w:val="mk-MK"/>
        </w:rPr>
        <w:t xml:space="preserve">Табела бр. </w:t>
      </w:r>
      <w:r w:rsidR="009C1C12" w:rsidRPr="00200637">
        <w:rPr>
          <w:noProof/>
          <w:lang w:val="mk-MK"/>
        </w:rPr>
        <w:t>16</w:t>
      </w:r>
      <w:r w:rsidR="000E1745">
        <w:rPr>
          <w:lang w:val="mk-MK"/>
        </w:rPr>
        <w:fldChar w:fldCharType="end"/>
      </w:r>
      <w:r w:rsidR="000E1745">
        <w:rPr>
          <w:lang w:val="mk-MK"/>
        </w:rPr>
        <w:t>).</w:t>
      </w:r>
    </w:p>
    <w:p w:rsidR="009C6813" w:rsidRDefault="00FB7E5A" w:rsidP="00E76E74">
      <w:pPr>
        <w:pStyle w:val="Caption"/>
        <w:tabs>
          <w:tab w:val="left" w:pos="9214"/>
        </w:tabs>
        <w:ind w:right="146"/>
        <w:rPr>
          <w:b w:val="0"/>
        </w:rPr>
      </w:pPr>
      <w:bookmarkStart w:id="125" w:name="_Ref11249558"/>
      <w:r>
        <w:t xml:space="preserve">Табела бр. </w:t>
      </w:r>
      <w:r>
        <w:fldChar w:fldCharType="begin"/>
      </w:r>
      <w:r>
        <w:instrText xml:space="preserve"> SEQ Табела_бр. \* ARABIC </w:instrText>
      </w:r>
      <w:r>
        <w:fldChar w:fldCharType="separate"/>
      </w:r>
      <w:r w:rsidR="009C1C12">
        <w:rPr>
          <w:noProof/>
        </w:rPr>
        <w:t>16</w:t>
      </w:r>
      <w:r>
        <w:fldChar w:fldCharType="end"/>
      </w:r>
      <w:bookmarkEnd w:id="125"/>
      <w:r w:rsidR="009C6813" w:rsidRPr="00632445">
        <w:rPr>
          <w:b w:val="0"/>
        </w:rPr>
        <w:t>:</w:t>
      </w:r>
      <w:r w:rsidR="009C6813" w:rsidRPr="00632445">
        <w:t xml:space="preserve"> </w:t>
      </w:r>
      <w:r w:rsidR="009C6813" w:rsidRPr="00632445">
        <w:rPr>
          <w:b w:val="0"/>
        </w:rPr>
        <w:t>Структура на каналите за продажба на полиси според остварена БПП (илјади денари)</w:t>
      </w:r>
    </w:p>
    <w:tbl>
      <w:tblPr>
        <w:tblStyle w:val="GridTable6Colorful-Accent11"/>
        <w:tblW w:w="9440" w:type="dxa"/>
        <w:tblLook w:val="0420" w:firstRow="1" w:lastRow="0" w:firstColumn="0" w:lastColumn="0" w:noHBand="0" w:noVBand="1"/>
      </w:tblPr>
      <w:tblGrid>
        <w:gridCol w:w="3447"/>
        <w:gridCol w:w="1114"/>
        <w:gridCol w:w="921"/>
        <w:gridCol w:w="1058"/>
        <w:gridCol w:w="921"/>
        <w:gridCol w:w="1058"/>
        <w:gridCol w:w="921"/>
      </w:tblGrid>
      <w:tr w:rsidR="00C41FC4" w:rsidRPr="00C41FC4" w:rsidTr="00C41FC4">
        <w:trPr>
          <w:cnfStyle w:val="100000000000" w:firstRow="1" w:lastRow="0" w:firstColumn="0" w:lastColumn="0" w:oddVBand="0" w:evenVBand="0" w:oddHBand="0" w:evenHBand="0" w:firstRowFirstColumn="0" w:firstRowLastColumn="0" w:lastRowFirstColumn="0" w:lastRowLastColumn="0"/>
          <w:trHeight w:val="315"/>
        </w:trPr>
        <w:tc>
          <w:tcPr>
            <w:tcW w:w="3580" w:type="dxa"/>
            <w:hideMark/>
          </w:tcPr>
          <w:p w:rsidR="00C41FC4" w:rsidRPr="00C41FC4" w:rsidRDefault="00C41FC4" w:rsidP="00C41FC4">
            <w:pPr>
              <w:spacing w:after="0" w:line="240" w:lineRule="auto"/>
              <w:jc w:val="both"/>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 </w:t>
            </w:r>
          </w:p>
        </w:tc>
        <w:tc>
          <w:tcPr>
            <w:tcW w:w="1120" w:type="dxa"/>
            <w:hideMark/>
          </w:tcPr>
          <w:p w:rsidR="00C41FC4" w:rsidRPr="00C41FC4" w:rsidRDefault="00C41FC4" w:rsidP="00C41FC4">
            <w:pPr>
              <w:spacing w:after="0" w:line="240" w:lineRule="auto"/>
              <w:jc w:val="center"/>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2018</w:t>
            </w:r>
          </w:p>
        </w:tc>
        <w:tc>
          <w:tcPr>
            <w:tcW w:w="840" w:type="dxa"/>
            <w:hideMark/>
          </w:tcPr>
          <w:p w:rsidR="00C41FC4" w:rsidRPr="00C41FC4" w:rsidRDefault="00C41FC4" w:rsidP="00C41FC4">
            <w:pPr>
              <w:spacing w:after="0" w:line="240" w:lineRule="auto"/>
              <w:jc w:val="center"/>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w:t>
            </w:r>
          </w:p>
        </w:tc>
        <w:tc>
          <w:tcPr>
            <w:tcW w:w="1060" w:type="dxa"/>
            <w:hideMark/>
          </w:tcPr>
          <w:p w:rsidR="00C41FC4" w:rsidRPr="00C41FC4" w:rsidRDefault="00C41FC4" w:rsidP="00C41FC4">
            <w:pPr>
              <w:spacing w:after="0" w:line="240" w:lineRule="auto"/>
              <w:jc w:val="center"/>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2017</w:t>
            </w:r>
          </w:p>
        </w:tc>
        <w:tc>
          <w:tcPr>
            <w:tcW w:w="880" w:type="dxa"/>
            <w:hideMark/>
          </w:tcPr>
          <w:p w:rsidR="00C41FC4" w:rsidRPr="00C41FC4" w:rsidRDefault="00C41FC4" w:rsidP="00C41FC4">
            <w:pPr>
              <w:spacing w:after="0" w:line="240" w:lineRule="auto"/>
              <w:jc w:val="center"/>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w:t>
            </w:r>
          </w:p>
        </w:tc>
        <w:tc>
          <w:tcPr>
            <w:tcW w:w="1060" w:type="dxa"/>
            <w:hideMark/>
          </w:tcPr>
          <w:p w:rsidR="00C41FC4" w:rsidRPr="00C41FC4" w:rsidRDefault="00C41FC4" w:rsidP="00C41FC4">
            <w:pPr>
              <w:spacing w:after="0" w:line="240" w:lineRule="auto"/>
              <w:jc w:val="center"/>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2016</w:t>
            </w:r>
          </w:p>
        </w:tc>
        <w:tc>
          <w:tcPr>
            <w:tcW w:w="900" w:type="dxa"/>
            <w:hideMark/>
          </w:tcPr>
          <w:p w:rsidR="00C41FC4" w:rsidRPr="00C41FC4" w:rsidRDefault="00C41FC4" w:rsidP="00C41FC4">
            <w:pPr>
              <w:spacing w:after="0" w:line="240" w:lineRule="auto"/>
              <w:jc w:val="center"/>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w:t>
            </w:r>
          </w:p>
        </w:tc>
      </w:tr>
      <w:tr w:rsidR="00C41FC4" w:rsidRPr="00C41FC4" w:rsidTr="00C41FC4">
        <w:trPr>
          <w:cnfStyle w:val="000000100000" w:firstRow="0" w:lastRow="0" w:firstColumn="0" w:lastColumn="0" w:oddVBand="0" w:evenVBand="0" w:oddHBand="1" w:evenHBand="0" w:firstRowFirstColumn="0" w:firstRowLastColumn="0" w:lastRowFirstColumn="0" w:lastRowLastColumn="0"/>
          <w:trHeight w:val="181"/>
        </w:trPr>
        <w:tc>
          <w:tcPr>
            <w:tcW w:w="3580" w:type="dxa"/>
            <w:hideMark/>
          </w:tcPr>
          <w:p w:rsidR="00C41FC4" w:rsidRPr="00C41FC4" w:rsidRDefault="00C41FC4" w:rsidP="00C41FC4">
            <w:pPr>
              <w:spacing w:after="0" w:line="240" w:lineRule="auto"/>
              <w:jc w:val="both"/>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Директна продажба</w:t>
            </w:r>
          </w:p>
        </w:tc>
        <w:tc>
          <w:tcPr>
            <w:tcW w:w="112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4.838.893</w:t>
            </w:r>
          </w:p>
        </w:tc>
        <w:tc>
          <w:tcPr>
            <w:tcW w:w="84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48,74%</w:t>
            </w:r>
          </w:p>
        </w:tc>
        <w:tc>
          <w:tcPr>
            <w:tcW w:w="106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4.551.392</w:t>
            </w:r>
          </w:p>
        </w:tc>
        <w:tc>
          <w:tcPr>
            <w:tcW w:w="88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50,62%</w:t>
            </w:r>
          </w:p>
        </w:tc>
        <w:tc>
          <w:tcPr>
            <w:tcW w:w="106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3.985.000</w:t>
            </w:r>
          </w:p>
        </w:tc>
        <w:tc>
          <w:tcPr>
            <w:tcW w:w="90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45,69%</w:t>
            </w:r>
          </w:p>
        </w:tc>
      </w:tr>
      <w:tr w:rsidR="00C41FC4" w:rsidRPr="00C41FC4" w:rsidTr="00C41FC4">
        <w:trPr>
          <w:trHeight w:val="206"/>
        </w:trPr>
        <w:tc>
          <w:tcPr>
            <w:tcW w:w="3580" w:type="dxa"/>
            <w:hideMark/>
          </w:tcPr>
          <w:p w:rsidR="00C41FC4" w:rsidRPr="00C41FC4" w:rsidRDefault="00C41FC4" w:rsidP="00C41FC4">
            <w:pPr>
              <w:spacing w:after="0" w:line="240" w:lineRule="auto"/>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Осигурително брокерски друштва</w:t>
            </w:r>
          </w:p>
        </w:tc>
        <w:tc>
          <w:tcPr>
            <w:tcW w:w="112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2.745.963</w:t>
            </w:r>
          </w:p>
        </w:tc>
        <w:tc>
          <w:tcPr>
            <w:tcW w:w="84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27,66%</w:t>
            </w:r>
          </w:p>
        </w:tc>
        <w:tc>
          <w:tcPr>
            <w:tcW w:w="106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2.380.037</w:t>
            </w:r>
          </w:p>
        </w:tc>
        <w:tc>
          <w:tcPr>
            <w:tcW w:w="88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26,47%</w:t>
            </w:r>
          </w:p>
        </w:tc>
        <w:tc>
          <w:tcPr>
            <w:tcW w:w="106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2.228.717</w:t>
            </w:r>
          </w:p>
        </w:tc>
        <w:tc>
          <w:tcPr>
            <w:tcW w:w="90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25,55%</w:t>
            </w:r>
          </w:p>
        </w:tc>
      </w:tr>
      <w:tr w:rsidR="00C41FC4" w:rsidRPr="00C41FC4" w:rsidTr="00C41FC4">
        <w:trPr>
          <w:cnfStyle w:val="000000100000" w:firstRow="0" w:lastRow="0" w:firstColumn="0" w:lastColumn="0" w:oddVBand="0" w:evenVBand="0" w:oddHBand="1" w:evenHBand="0" w:firstRowFirstColumn="0" w:firstRowLastColumn="0" w:lastRowFirstColumn="0" w:lastRowLastColumn="0"/>
          <w:trHeight w:val="237"/>
        </w:trPr>
        <w:tc>
          <w:tcPr>
            <w:tcW w:w="3580" w:type="dxa"/>
            <w:hideMark/>
          </w:tcPr>
          <w:p w:rsidR="00C41FC4" w:rsidRPr="00C41FC4" w:rsidRDefault="00C41FC4" w:rsidP="00C41FC4">
            <w:pPr>
              <w:spacing w:after="0" w:line="240" w:lineRule="auto"/>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Застапници во осигурување</w:t>
            </w:r>
          </w:p>
        </w:tc>
        <w:tc>
          <w:tcPr>
            <w:tcW w:w="112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1.053.116</w:t>
            </w:r>
          </w:p>
        </w:tc>
        <w:tc>
          <w:tcPr>
            <w:tcW w:w="84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10,61%</w:t>
            </w:r>
          </w:p>
        </w:tc>
        <w:tc>
          <w:tcPr>
            <w:tcW w:w="106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991.211</w:t>
            </w:r>
          </w:p>
        </w:tc>
        <w:tc>
          <w:tcPr>
            <w:tcW w:w="88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11,02%</w:t>
            </w:r>
          </w:p>
        </w:tc>
        <w:tc>
          <w:tcPr>
            <w:tcW w:w="106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1.471.514</w:t>
            </w:r>
          </w:p>
        </w:tc>
        <w:tc>
          <w:tcPr>
            <w:tcW w:w="90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16,87%</w:t>
            </w:r>
          </w:p>
        </w:tc>
      </w:tr>
      <w:tr w:rsidR="00C41FC4" w:rsidRPr="00C41FC4" w:rsidTr="00C41FC4">
        <w:trPr>
          <w:trHeight w:val="360"/>
        </w:trPr>
        <w:tc>
          <w:tcPr>
            <w:tcW w:w="3580" w:type="dxa"/>
            <w:hideMark/>
          </w:tcPr>
          <w:p w:rsidR="00C41FC4" w:rsidRPr="00C41FC4" w:rsidRDefault="00C41FC4" w:rsidP="00C41FC4">
            <w:pPr>
              <w:spacing w:after="0" w:line="240" w:lineRule="auto"/>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Друштва за застапување во осигурување</w:t>
            </w:r>
          </w:p>
        </w:tc>
        <w:tc>
          <w:tcPr>
            <w:tcW w:w="112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858.660</w:t>
            </w:r>
          </w:p>
        </w:tc>
        <w:tc>
          <w:tcPr>
            <w:tcW w:w="84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8,65%</w:t>
            </w:r>
          </w:p>
        </w:tc>
        <w:tc>
          <w:tcPr>
            <w:tcW w:w="106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829.413</w:t>
            </w:r>
          </w:p>
        </w:tc>
        <w:tc>
          <w:tcPr>
            <w:tcW w:w="88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9,22%</w:t>
            </w:r>
          </w:p>
        </w:tc>
        <w:tc>
          <w:tcPr>
            <w:tcW w:w="106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864.212</w:t>
            </w:r>
          </w:p>
        </w:tc>
        <w:tc>
          <w:tcPr>
            <w:tcW w:w="90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9,91%</w:t>
            </w:r>
          </w:p>
        </w:tc>
      </w:tr>
      <w:tr w:rsidR="00C41FC4" w:rsidRPr="00C41FC4" w:rsidTr="00C41FC4">
        <w:trPr>
          <w:cnfStyle w:val="000000100000" w:firstRow="0" w:lastRow="0" w:firstColumn="0" w:lastColumn="0" w:oddVBand="0" w:evenVBand="0" w:oddHBand="1" w:evenHBand="0" w:firstRowFirstColumn="0" w:firstRowLastColumn="0" w:lastRowFirstColumn="0" w:lastRowLastColumn="0"/>
          <w:trHeight w:val="205"/>
        </w:trPr>
        <w:tc>
          <w:tcPr>
            <w:tcW w:w="3580" w:type="dxa"/>
            <w:hideMark/>
          </w:tcPr>
          <w:p w:rsidR="00C41FC4" w:rsidRPr="00C41FC4" w:rsidRDefault="00C41FC4" w:rsidP="00C41FC4">
            <w:pPr>
              <w:spacing w:after="0" w:line="240" w:lineRule="auto"/>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Банки</w:t>
            </w:r>
          </w:p>
        </w:tc>
        <w:tc>
          <w:tcPr>
            <w:tcW w:w="112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371.757</w:t>
            </w:r>
          </w:p>
        </w:tc>
        <w:tc>
          <w:tcPr>
            <w:tcW w:w="84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3,74%</w:t>
            </w:r>
          </w:p>
        </w:tc>
        <w:tc>
          <w:tcPr>
            <w:tcW w:w="106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193.260</w:t>
            </w:r>
          </w:p>
        </w:tc>
        <w:tc>
          <w:tcPr>
            <w:tcW w:w="88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2,15%</w:t>
            </w:r>
          </w:p>
        </w:tc>
        <w:tc>
          <w:tcPr>
            <w:tcW w:w="106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131.253</w:t>
            </w:r>
          </w:p>
        </w:tc>
        <w:tc>
          <w:tcPr>
            <w:tcW w:w="90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1,50%</w:t>
            </w:r>
          </w:p>
        </w:tc>
      </w:tr>
      <w:tr w:rsidR="00C41FC4" w:rsidRPr="00C41FC4" w:rsidTr="00C41FC4">
        <w:trPr>
          <w:trHeight w:val="237"/>
        </w:trPr>
        <w:tc>
          <w:tcPr>
            <w:tcW w:w="3580" w:type="dxa"/>
            <w:hideMark/>
          </w:tcPr>
          <w:p w:rsidR="00C41FC4" w:rsidRPr="00C41FC4" w:rsidRDefault="00C41FC4" w:rsidP="00C41FC4">
            <w:pPr>
              <w:spacing w:after="0" w:line="240" w:lineRule="auto"/>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Туристички агенции</w:t>
            </w:r>
          </w:p>
        </w:tc>
        <w:tc>
          <w:tcPr>
            <w:tcW w:w="112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34.198</w:t>
            </w:r>
          </w:p>
        </w:tc>
        <w:tc>
          <w:tcPr>
            <w:tcW w:w="84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0,34%</w:t>
            </w:r>
          </w:p>
        </w:tc>
        <w:tc>
          <w:tcPr>
            <w:tcW w:w="106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34.674</w:t>
            </w:r>
          </w:p>
        </w:tc>
        <w:tc>
          <w:tcPr>
            <w:tcW w:w="88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0,39%</w:t>
            </w:r>
          </w:p>
        </w:tc>
        <w:tc>
          <w:tcPr>
            <w:tcW w:w="106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34.473</w:t>
            </w:r>
          </w:p>
        </w:tc>
        <w:tc>
          <w:tcPr>
            <w:tcW w:w="90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0,40%</w:t>
            </w:r>
          </w:p>
        </w:tc>
      </w:tr>
      <w:tr w:rsidR="00C41FC4" w:rsidRPr="00C41FC4" w:rsidTr="00C41FC4">
        <w:trPr>
          <w:cnfStyle w:val="000000100000" w:firstRow="0" w:lastRow="0" w:firstColumn="0" w:lastColumn="0" w:oddVBand="0" w:evenVBand="0" w:oddHBand="1" w:evenHBand="0" w:firstRowFirstColumn="0" w:firstRowLastColumn="0" w:lastRowFirstColumn="0" w:lastRowLastColumn="0"/>
          <w:trHeight w:val="255"/>
        </w:trPr>
        <w:tc>
          <w:tcPr>
            <w:tcW w:w="3580" w:type="dxa"/>
            <w:hideMark/>
          </w:tcPr>
          <w:p w:rsidR="00C41FC4" w:rsidRPr="00C41FC4" w:rsidRDefault="00C41FC4" w:rsidP="00C41FC4">
            <w:pPr>
              <w:spacing w:after="0" w:line="240" w:lineRule="auto"/>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Останати дистрибутивни канали</w:t>
            </w:r>
          </w:p>
        </w:tc>
        <w:tc>
          <w:tcPr>
            <w:tcW w:w="112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15.937</w:t>
            </w:r>
          </w:p>
        </w:tc>
        <w:tc>
          <w:tcPr>
            <w:tcW w:w="84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0,16%</w:t>
            </w:r>
          </w:p>
        </w:tc>
        <w:tc>
          <w:tcPr>
            <w:tcW w:w="106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5.019</w:t>
            </w:r>
          </w:p>
        </w:tc>
        <w:tc>
          <w:tcPr>
            <w:tcW w:w="88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0,06%</w:t>
            </w:r>
          </w:p>
        </w:tc>
        <w:tc>
          <w:tcPr>
            <w:tcW w:w="106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194</w:t>
            </w:r>
          </w:p>
        </w:tc>
        <w:tc>
          <w:tcPr>
            <w:tcW w:w="90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0,00%</w:t>
            </w:r>
          </w:p>
        </w:tc>
      </w:tr>
      <w:tr w:rsidR="00C41FC4" w:rsidRPr="00C41FC4" w:rsidTr="00C41FC4">
        <w:trPr>
          <w:trHeight w:val="273"/>
        </w:trPr>
        <w:tc>
          <w:tcPr>
            <w:tcW w:w="3580" w:type="dxa"/>
            <w:hideMark/>
          </w:tcPr>
          <w:p w:rsidR="00C41FC4" w:rsidRPr="00C41FC4" w:rsidRDefault="00C41FC4" w:rsidP="00C41FC4">
            <w:pPr>
              <w:spacing w:after="0" w:line="240" w:lineRule="auto"/>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 xml:space="preserve">Автосалони </w:t>
            </w:r>
          </w:p>
        </w:tc>
        <w:tc>
          <w:tcPr>
            <w:tcW w:w="112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9.041</w:t>
            </w:r>
          </w:p>
        </w:tc>
        <w:tc>
          <w:tcPr>
            <w:tcW w:w="84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0,09%</w:t>
            </w:r>
          </w:p>
        </w:tc>
        <w:tc>
          <w:tcPr>
            <w:tcW w:w="106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7.071</w:t>
            </w:r>
          </w:p>
        </w:tc>
        <w:tc>
          <w:tcPr>
            <w:tcW w:w="88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0,08%</w:t>
            </w:r>
          </w:p>
        </w:tc>
        <w:tc>
          <w:tcPr>
            <w:tcW w:w="106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6.081</w:t>
            </w:r>
          </w:p>
        </w:tc>
        <w:tc>
          <w:tcPr>
            <w:tcW w:w="900" w:type="dxa"/>
            <w:hideMark/>
          </w:tcPr>
          <w:p w:rsidR="00C41FC4" w:rsidRPr="00C41FC4" w:rsidRDefault="00C41FC4" w:rsidP="00C41FC4">
            <w:pPr>
              <w:spacing w:after="0" w:line="240" w:lineRule="auto"/>
              <w:jc w:val="right"/>
              <w:rPr>
                <w:rFonts w:asciiTheme="minorHAnsi" w:eastAsia="Times New Roman" w:hAnsiTheme="minorHAnsi"/>
                <w:color w:val="000000"/>
                <w:sz w:val="20"/>
                <w:szCs w:val="20"/>
              </w:rPr>
            </w:pPr>
            <w:r w:rsidRPr="00C41FC4">
              <w:rPr>
                <w:rFonts w:asciiTheme="minorHAnsi" w:eastAsia="Times New Roman" w:hAnsiTheme="minorHAnsi"/>
                <w:color w:val="000000"/>
                <w:sz w:val="20"/>
                <w:szCs w:val="20"/>
              </w:rPr>
              <w:t>0,07%</w:t>
            </w:r>
          </w:p>
        </w:tc>
      </w:tr>
      <w:tr w:rsidR="00C41FC4" w:rsidRPr="00C41FC4" w:rsidTr="00C41FC4">
        <w:trPr>
          <w:cnfStyle w:val="000000100000" w:firstRow="0" w:lastRow="0" w:firstColumn="0" w:lastColumn="0" w:oddVBand="0" w:evenVBand="0" w:oddHBand="1" w:evenHBand="0" w:firstRowFirstColumn="0" w:firstRowLastColumn="0" w:lastRowFirstColumn="0" w:lastRowLastColumn="0"/>
          <w:trHeight w:val="135"/>
        </w:trPr>
        <w:tc>
          <w:tcPr>
            <w:tcW w:w="3580" w:type="dxa"/>
            <w:hideMark/>
          </w:tcPr>
          <w:p w:rsidR="00C41FC4" w:rsidRPr="00C41FC4" w:rsidRDefault="00C41FC4" w:rsidP="00C41FC4">
            <w:pPr>
              <w:spacing w:after="0" w:line="240" w:lineRule="auto"/>
              <w:rPr>
                <w:rFonts w:asciiTheme="minorHAnsi" w:eastAsia="Times New Roman" w:hAnsiTheme="minorHAnsi"/>
                <w:b/>
                <w:bCs/>
                <w:color w:val="000000"/>
                <w:sz w:val="20"/>
                <w:szCs w:val="20"/>
              </w:rPr>
            </w:pPr>
            <w:r w:rsidRPr="00C41FC4">
              <w:rPr>
                <w:rFonts w:asciiTheme="minorHAnsi" w:eastAsia="Times New Roman" w:hAnsiTheme="minorHAnsi"/>
                <w:b/>
                <w:bCs/>
                <w:color w:val="000000"/>
                <w:sz w:val="20"/>
                <w:szCs w:val="20"/>
              </w:rPr>
              <w:t>Вкупно</w:t>
            </w:r>
          </w:p>
        </w:tc>
        <w:tc>
          <w:tcPr>
            <w:tcW w:w="1120" w:type="dxa"/>
            <w:hideMark/>
          </w:tcPr>
          <w:p w:rsidR="00C41FC4" w:rsidRPr="00C41FC4" w:rsidRDefault="00C41FC4" w:rsidP="00C41FC4">
            <w:pPr>
              <w:spacing w:after="0" w:line="240" w:lineRule="auto"/>
              <w:jc w:val="right"/>
              <w:rPr>
                <w:rFonts w:asciiTheme="minorHAnsi" w:eastAsia="Times New Roman" w:hAnsiTheme="minorHAnsi"/>
                <w:b/>
                <w:bCs/>
                <w:color w:val="000000"/>
                <w:sz w:val="20"/>
                <w:szCs w:val="20"/>
              </w:rPr>
            </w:pPr>
            <w:r w:rsidRPr="00C41FC4">
              <w:rPr>
                <w:rFonts w:asciiTheme="minorHAnsi" w:eastAsia="Times New Roman" w:hAnsiTheme="minorHAnsi"/>
                <w:b/>
                <w:bCs/>
                <w:color w:val="000000"/>
                <w:sz w:val="20"/>
                <w:szCs w:val="20"/>
              </w:rPr>
              <w:t>9.927.565</w:t>
            </w:r>
          </w:p>
        </w:tc>
        <w:tc>
          <w:tcPr>
            <w:tcW w:w="840" w:type="dxa"/>
            <w:hideMark/>
          </w:tcPr>
          <w:p w:rsidR="00C41FC4" w:rsidRPr="00C41FC4" w:rsidRDefault="00C41FC4" w:rsidP="00C41FC4">
            <w:pPr>
              <w:spacing w:after="0" w:line="240" w:lineRule="auto"/>
              <w:jc w:val="right"/>
              <w:rPr>
                <w:rFonts w:asciiTheme="minorHAnsi" w:eastAsia="Times New Roman" w:hAnsiTheme="minorHAnsi"/>
                <w:b/>
                <w:bCs/>
                <w:color w:val="000000"/>
                <w:sz w:val="20"/>
                <w:szCs w:val="20"/>
              </w:rPr>
            </w:pPr>
            <w:r w:rsidRPr="00C41FC4">
              <w:rPr>
                <w:rFonts w:asciiTheme="minorHAnsi" w:eastAsia="Times New Roman" w:hAnsiTheme="minorHAnsi"/>
                <w:b/>
                <w:bCs/>
                <w:color w:val="000000"/>
                <w:sz w:val="20"/>
                <w:szCs w:val="20"/>
              </w:rPr>
              <w:t>100,00%</w:t>
            </w:r>
          </w:p>
        </w:tc>
        <w:tc>
          <w:tcPr>
            <w:tcW w:w="1060" w:type="dxa"/>
            <w:hideMark/>
          </w:tcPr>
          <w:p w:rsidR="00C41FC4" w:rsidRPr="00C41FC4" w:rsidRDefault="00C41FC4" w:rsidP="00C41FC4">
            <w:pPr>
              <w:spacing w:after="0" w:line="240" w:lineRule="auto"/>
              <w:jc w:val="right"/>
              <w:rPr>
                <w:rFonts w:asciiTheme="minorHAnsi" w:eastAsia="Times New Roman" w:hAnsiTheme="minorHAnsi"/>
                <w:b/>
                <w:bCs/>
                <w:color w:val="000000"/>
                <w:sz w:val="20"/>
                <w:szCs w:val="20"/>
              </w:rPr>
            </w:pPr>
            <w:r w:rsidRPr="00C41FC4">
              <w:rPr>
                <w:rFonts w:asciiTheme="minorHAnsi" w:eastAsia="Times New Roman" w:hAnsiTheme="minorHAnsi"/>
                <w:b/>
                <w:bCs/>
                <w:color w:val="000000"/>
                <w:sz w:val="20"/>
                <w:szCs w:val="20"/>
              </w:rPr>
              <w:t>8.992.077</w:t>
            </w:r>
          </w:p>
        </w:tc>
        <w:tc>
          <w:tcPr>
            <w:tcW w:w="880" w:type="dxa"/>
            <w:hideMark/>
          </w:tcPr>
          <w:p w:rsidR="00C41FC4" w:rsidRPr="00C41FC4" w:rsidRDefault="00C41FC4" w:rsidP="00C41FC4">
            <w:pPr>
              <w:spacing w:after="0" w:line="240" w:lineRule="auto"/>
              <w:jc w:val="right"/>
              <w:rPr>
                <w:rFonts w:asciiTheme="minorHAnsi" w:eastAsia="Times New Roman" w:hAnsiTheme="minorHAnsi"/>
                <w:b/>
                <w:bCs/>
                <w:color w:val="000000"/>
                <w:sz w:val="20"/>
                <w:szCs w:val="20"/>
              </w:rPr>
            </w:pPr>
            <w:r w:rsidRPr="00C41FC4">
              <w:rPr>
                <w:rFonts w:asciiTheme="minorHAnsi" w:eastAsia="Times New Roman" w:hAnsiTheme="minorHAnsi"/>
                <w:b/>
                <w:bCs/>
                <w:color w:val="000000"/>
                <w:sz w:val="20"/>
                <w:szCs w:val="20"/>
              </w:rPr>
              <w:t>100,00%</w:t>
            </w:r>
          </w:p>
        </w:tc>
        <w:tc>
          <w:tcPr>
            <w:tcW w:w="1060" w:type="dxa"/>
            <w:hideMark/>
          </w:tcPr>
          <w:p w:rsidR="00C41FC4" w:rsidRPr="00C41FC4" w:rsidRDefault="00C41FC4" w:rsidP="00C41FC4">
            <w:pPr>
              <w:spacing w:after="0" w:line="240" w:lineRule="auto"/>
              <w:jc w:val="right"/>
              <w:rPr>
                <w:rFonts w:asciiTheme="minorHAnsi" w:eastAsia="Times New Roman" w:hAnsiTheme="minorHAnsi"/>
                <w:b/>
                <w:bCs/>
                <w:color w:val="000000"/>
                <w:sz w:val="20"/>
                <w:szCs w:val="20"/>
              </w:rPr>
            </w:pPr>
            <w:r w:rsidRPr="00C41FC4">
              <w:rPr>
                <w:rFonts w:asciiTheme="minorHAnsi" w:eastAsia="Times New Roman" w:hAnsiTheme="minorHAnsi"/>
                <w:b/>
                <w:bCs/>
                <w:color w:val="000000"/>
                <w:sz w:val="20"/>
                <w:szCs w:val="20"/>
              </w:rPr>
              <w:t>8.721.444</w:t>
            </w:r>
          </w:p>
        </w:tc>
        <w:tc>
          <w:tcPr>
            <w:tcW w:w="900" w:type="dxa"/>
            <w:hideMark/>
          </w:tcPr>
          <w:p w:rsidR="00C41FC4" w:rsidRPr="00C41FC4" w:rsidRDefault="00C41FC4" w:rsidP="00C41FC4">
            <w:pPr>
              <w:spacing w:after="0" w:line="240" w:lineRule="auto"/>
              <w:jc w:val="right"/>
              <w:rPr>
                <w:rFonts w:asciiTheme="minorHAnsi" w:eastAsia="Times New Roman" w:hAnsiTheme="minorHAnsi"/>
                <w:b/>
                <w:bCs/>
                <w:color w:val="000000"/>
                <w:sz w:val="20"/>
                <w:szCs w:val="20"/>
              </w:rPr>
            </w:pPr>
            <w:r w:rsidRPr="00C41FC4">
              <w:rPr>
                <w:rFonts w:asciiTheme="minorHAnsi" w:eastAsia="Times New Roman" w:hAnsiTheme="minorHAnsi"/>
                <w:b/>
                <w:bCs/>
                <w:color w:val="000000"/>
                <w:sz w:val="20"/>
                <w:szCs w:val="20"/>
              </w:rPr>
              <w:t>100,00%</w:t>
            </w:r>
          </w:p>
        </w:tc>
      </w:tr>
    </w:tbl>
    <w:p w:rsidR="009C6813" w:rsidRPr="00632445" w:rsidRDefault="009C6813" w:rsidP="00E76E74">
      <w:pPr>
        <w:tabs>
          <w:tab w:val="left" w:pos="9214"/>
        </w:tabs>
        <w:ind w:right="146"/>
        <w:outlineLvl w:val="0"/>
        <w:rPr>
          <w:rFonts w:cs="Arial"/>
          <w:i/>
          <w:lang w:val="mk-MK"/>
        </w:rPr>
      </w:pPr>
      <w:bookmarkStart w:id="126" w:name="_Toc11149579"/>
      <w:bookmarkStart w:id="127" w:name="_Toc12372945"/>
      <w:r w:rsidRPr="00632445">
        <w:rPr>
          <w:rFonts w:cs="Arial"/>
          <w:i/>
          <w:lang w:val="mk-MK"/>
        </w:rPr>
        <w:t>Извор: АСО</w:t>
      </w:r>
      <w:bookmarkEnd w:id="126"/>
      <w:bookmarkEnd w:id="127"/>
    </w:p>
    <w:p w:rsidR="009C6813" w:rsidRPr="00632445" w:rsidRDefault="009C6813" w:rsidP="00E76E74">
      <w:pPr>
        <w:pStyle w:val="Heading3"/>
        <w:tabs>
          <w:tab w:val="left" w:pos="9214"/>
        </w:tabs>
        <w:ind w:right="146"/>
      </w:pPr>
      <w:bookmarkStart w:id="128" w:name="_Toc12372946"/>
      <w:r w:rsidRPr="00632445">
        <w:t>Застапување во осигурувањето</w:t>
      </w:r>
      <w:bookmarkEnd w:id="128"/>
    </w:p>
    <w:p w:rsidR="009C6813" w:rsidRPr="00E93576" w:rsidRDefault="009C6813" w:rsidP="00AA729D">
      <w:pPr>
        <w:spacing w:before="120" w:after="120"/>
        <w:ind w:right="4"/>
        <w:jc w:val="both"/>
        <w:rPr>
          <w:lang w:val="mk-MK"/>
        </w:rPr>
      </w:pPr>
      <w:r w:rsidRPr="00632445">
        <w:rPr>
          <w:lang w:val="mk-MK"/>
        </w:rPr>
        <w:t xml:space="preserve">Застапување во осигурувањето претставува подготовка и склучување договори за осигурување, во име и за сметка на едно или повеќе друштва за осигурување, за производи на осигурување кои меѓусебно не си конкурираат. Застапувањето на пазарот на осигурување во </w:t>
      </w:r>
      <w:r w:rsidR="00882A03">
        <w:rPr>
          <w:lang w:val="mk-MK"/>
        </w:rPr>
        <w:t xml:space="preserve">Македонија </w:t>
      </w:r>
      <w:r w:rsidRPr="00632445">
        <w:rPr>
          <w:lang w:val="mk-MK"/>
        </w:rPr>
        <w:t>се врши преку застапници во осигурувањето – физички лица</w:t>
      </w:r>
      <w:r>
        <w:rPr>
          <w:lang w:val="mk-MK"/>
        </w:rPr>
        <w:t xml:space="preserve">, </w:t>
      </w:r>
      <w:r w:rsidRPr="00632445">
        <w:rPr>
          <w:lang w:val="mk-MK"/>
        </w:rPr>
        <w:t>друштва за застапување во о</w:t>
      </w:r>
      <w:r>
        <w:rPr>
          <w:lang w:val="mk-MK"/>
        </w:rPr>
        <w:t>сигурување и банки кои имаат добиено дозвола за вршење работи на застапување во осигурување. Преку овие канали, во 201</w:t>
      </w:r>
      <w:r w:rsidR="007923E8" w:rsidRPr="00200637">
        <w:rPr>
          <w:lang w:val="mk-MK"/>
        </w:rPr>
        <w:t>8</w:t>
      </w:r>
      <w:r w:rsidRPr="00632445">
        <w:rPr>
          <w:lang w:val="mk-MK"/>
        </w:rPr>
        <w:t xml:space="preserve"> година се реализирани</w:t>
      </w:r>
      <w:r w:rsidRPr="006E0221">
        <w:rPr>
          <w:lang w:val="mk-MK"/>
        </w:rPr>
        <w:t xml:space="preserve"> </w:t>
      </w:r>
      <w:r w:rsidR="007923E8" w:rsidRPr="00200637">
        <w:rPr>
          <w:lang w:val="mk-MK"/>
        </w:rPr>
        <w:t>23</w:t>
      </w:r>
      <w:r w:rsidR="004B5816" w:rsidRPr="00200637">
        <w:rPr>
          <w:lang w:val="mk-MK"/>
        </w:rPr>
        <w:t>,6</w:t>
      </w:r>
      <w:r w:rsidRPr="006E0221">
        <w:rPr>
          <w:lang w:val="mk-MK"/>
        </w:rPr>
        <w:t>%</w:t>
      </w:r>
      <w:r w:rsidRPr="00632445">
        <w:rPr>
          <w:lang w:val="mk-MK"/>
        </w:rPr>
        <w:t xml:space="preserve"> </w:t>
      </w:r>
      <w:r>
        <w:rPr>
          <w:lang w:val="mk-MK"/>
        </w:rPr>
        <w:t>од БПП (201</w:t>
      </w:r>
      <w:r w:rsidR="007923E8" w:rsidRPr="00200637">
        <w:rPr>
          <w:lang w:val="mk-MK"/>
        </w:rPr>
        <w:t>7</w:t>
      </w:r>
      <w:r>
        <w:rPr>
          <w:lang w:val="mk-MK"/>
        </w:rPr>
        <w:t xml:space="preserve">: </w:t>
      </w:r>
      <w:r w:rsidRPr="00632445">
        <w:rPr>
          <w:lang w:val="mk-MK"/>
        </w:rPr>
        <w:t>2</w:t>
      </w:r>
      <w:r w:rsidR="007923E8" w:rsidRPr="00200637">
        <w:rPr>
          <w:lang w:val="mk-MK"/>
        </w:rPr>
        <w:t>2</w:t>
      </w:r>
      <w:r w:rsidRPr="00632445">
        <w:rPr>
          <w:lang w:val="mk-MK"/>
        </w:rPr>
        <w:t>,</w:t>
      </w:r>
      <w:r w:rsidR="004B5816" w:rsidRPr="00200637">
        <w:rPr>
          <w:lang w:val="mk-MK"/>
        </w:rPr>
        <w:t>92</w:t>
      </w:r>
      <w:r w:rsidR="00E93576">
        <w:rPr>
          <w:lang w:val="mk-MK"/>
        </w:rPr>
        <w:t>%), односно 2,34 милијарди денари (2017</w:t>
      </w:r>
      <w:r w:rsidR="00E93576" w:rsidRPr="00200637">
        <w:rPr>
          <w:lang w:val="mk-MK"/>
        </w:rPr>
        <w:t>:</w:t>
      </w:r>
      <w:r w:rsidR="00E93576">
        <w:rPr>
          <w:lang w:val="mk-MK"/>
        </w:rPr>
        <w:t xml:space="preserve"> 2,06 милијарди денари) што претставува пораст од 13,69% во однос на претходната година. </w:t>
      </w:r>
    </w:p>
    <w:p w:rsidR="009C6813" w:rsidRPr="00AA729D" w:rsidRDefault="009C6813" w:rsidP="00AA729D">
      <w:pPr>
        <w:spacing w:before="120" w:after="120"/>
        <w:ind w:right="4"/>
        <w:jc w:val="both"/>
        <w:rPr>
          <w:lang w:val="mk-MK"/>
        </w:rPr>
      </w:pPr>
      <w:r w:rsidRPr="00632445">
        <w:rPr>
          <w:lang w:val="mk-MK"/>
        </w:rPr>
        <w:t>Застапувањето во осигурување преку физички лица</w:t>
      </w:r>
      <w:r>
        <w:rPr>
          <w:lang w:val="mk-MK"/>
        </w:rPr>
        <w:t>,</w:t>
      </w:r>
      <w:r w:rsidRPr="00632445">
        <w:rPr>
          <w:lang w:val="mk-MK"/>
        </w:rPr>
        <w:t xml:space="preserve"> се врши врз основна на лиценца од АСО која ја добиле по претходно положен испит за вршење работи на застапување во осигурувањето. Во вкупната БПП застапувањето во осигурување пр</w:t>
      </w:r>
      <w:r>
        <w:rPr>
          <w:lang w:val="mk-MK"/>
        </w:rPr>
        <w:t>еку физички лица учествува со 1</w:t>
      </w:r>
      <w:r w:rsidR="007923E8" w:rsidRPr="007923E8">
        <w:rPr>
          <w:lang w:val="mk-MK"/>
        </w:rPr>
        <w:t>0</w:t>
      </w:r>
      <w:r w:rsidR="007923E8">
        <w:rPr>
          <w:lang w:val="mk-MK"/>
        </w:rPr>
        <w:t>,</w:t>
      </w:r>
      <w:r w:rsidR="007923E8" w:rsidRPr="007923E8">
        <w:rPr>
          <w:lang w:val="mk-MK"/>
        </w:rPr>
        <w:t>61</w:t>
      </w:r>
      <w:r w:rsidRPr="00632445">
        <w:rPr>
          <w:lang w:val="mk-MK"/>
        </w:rPr>
        <w:t>%, при што во</w:t>
      </w:r>
      <w:r w:rsidR="007923E8">
        <w:rPr>
          <w:lang w:val="mk-MK"/>
        </w:rPr>
        <w:t xml:space="preserve"> 201</w:t>
      </w:r>
      <w:r w:rsidR="007923E8" w:rsidRPr="007923E8">
        <w:rPr>
          <w:lang w:val="mk-MK"/>
        </w:rPr>
        <w:t>8</w:t>
      </w:r>
      <w:r w:rsidRPr="00632445">
        <w:rPr>
          <w:lang w:val="mk-MK"/>
        </w:rPr>
        <w:t xml:space="preserve"> година бројот на застапници кои и</w:t>
      </w:r>
      <w:r>
        <w:rPr>
          <w:lang w:val="mk-MK"/>
        </w:rPr>
        <w:t>мале лиценца од АСО изнесува 1.</w:t>
      </w:r>
      <w:r w:rsidR="00DC2B2F" w:rsidRPr="00DC2B2F">
        <w:rPr>
          <w:lang w:val="mk-MK"/>
        </w:rPr>
        <w:t>248</w:t>
      </w:r>
      <w:r w:rsidRPr="00632445">
        <w:rPr>
          <w:lang w:val="mk-MK"/>
        </w:rPr>
        <w:t>. Регистарот на сите активни застапници во осигурувањето е достапен на интернет-страницата на АСО</w:t>
      </w:r>
      <w:r w:rsidRPr="00AA729D">
        <w:footnoteReference w:id="6"/>
      </w:r>
      <w:r w:rsidRPr="00632445">
        <w:rPr>
          <w:lang w:val="mk-MK"/>
        </w:rPr>
        <w:t>.</w:t>
      </w:r>
    </w:p>
    <w:p w:rsidR="004B4DD9" w:rsidRPr="004B4DD9" w:rsidRDefault="006B4CF6" w:rsidP="00AA729D">
      <w:pPr>
        <w:spacing w:before="120" w:after="120"/>
        <w:ind w:right="4"/>
        <w:jc w:val="both"/>
        <w:rPr>
          <w:rFonts w:eastAsia="Times New Roman"/>
          <w:color w:val="000000"/>
          <w:lang w:val="mk-MK"/>
        </w:rPr>
      </w:pPr>
      <w:r w:rsidRPr="006B4CF6">
        <w:rPr>
          <w:lang w:val="mk-MK"/>
        </w:rPr>
        <w:t xml:space="preserve">Бројот на друштвата за застапување </w:t>
      </w:r>
      <w:r w:rsidR="00B87CA5">
        <w:rPr>
          <w:lang w:val="mk-MK"/>
        </w:rPr>
        <w:t>во осигурување</w:t>
      </w:r>
      <w:r w:rsidR="00B87CA5" w:rsidRPr="00B87CA5">
        <w:rPr>
          <w:lang w:val="mk-MK"/>
        </w:rPr>
        <w:t xml:space="preserve"> </w:t>
      </w:r>
      <w:r w:rsidR="00B87CA5">
        <w:rPr>
          <w:lang w:val="mk-MK"/>
        </w:rPr>
        <w:t>во однос на 201</w:t>
      </w:r>
      <w:r w:rsidR="0054339B">
        <w:rPr>
          <w:lang w:val="mk-MK"/>
        </w:rPr>
        <w:t>8</w:t>
      </w:r>
      <w:r w:rsidR="00B87CA5">
        <w:rPr>
          <w:lang w:val="mk-MK"/>
        </w:rPr>
        <w:t xml:space="preserve"> година </w:t>
      </w:r>
      <w:r w:rsidRPr="006B4CF6">
        <w:rPr>
          <w:lang w:val="mk-MK"/>
        </w:rPr>
        <w:t>остана непроменет</w:t>
      </w:r>
      <w:r w:rsidR="00617166">
        <w:rPr>
          <w:lang w:val="mk-MK"/>
        </w:rPr>
        <w:t>, однос</w:t>
      </w:r>
      <w:r w:rsidR="00B87CA5">
        <w:rPr>
          <w:lang w:val="mk-MK"/>
        </w:rPr>
        <w:t>но в</w:t>
      </w:r>
      <w:r w:rsidR="00AE6424">
        <w:rPr>
          <w:lang w:val="mk-MK"/>
        </w:rPr>
        <w:t>о текот на 201</w:t>
      </w:r>
      <w:r w:rsidR="00AE6424" w:rsidRPr="00AE6424">
        <w:rPr>
          <w:lang w:val="mk-MK"/>
        </w:rPr>
        <w:t>8</w:t>
      </w:r>
      <w:r w:rsidR="009C6813" w:rsidRPr="00632445">
        <w:rPr>
          <w:lang w:val="mk-MK"/>
        </w:rPr>
        <w:t xml:space="preserve"> година на пазарот на осигурување активно дејствуваа </w:t>
      </w:r>
      <w:r w:rsidR="009C6813">
        <w:rPr>
          <w:lang w:val="mk-MK"/>
        </w:rPr>
        <w:t>единаесет</w:t>
      </w:r>
      <w:r w:rsidR="009C6813" w:rsidRPr="006E0221">
        <w:rPr>
          <w:lang w:val="mk-MK"/>
        </w:rPr>
        <w:t xml:space="preserve"> </w:t>
      </w:r>
      <w:r w:rsidR="009C6813" w:rsidRPr="00632445">
        <w:rPr>
          <w:lang w:val="mk-MK"/>
        </w:rPr>
        <w:t xml:space="preserve">друштва за застапување во </w:t>
      </w:r>
      <w:r w:rsidR="002B1035">
        <w:rPr>
          <w:lang w:val="mk-MK"/>
        </w:rPr>
        <w:t>осигурување (</w:t>
      </w:r>
      <w:r w:rsidR="002B1035">
        <w:rPr>
          <w:lang w:val="mk-MK"/>
        </w:rPr>
        <w:fldChar w:fldCharType="begin"/>
      </w:r>
      <w:r w:rsidR="002B1035">
        <w:rPr>
          <w:lang w:val="mk-MK"/>
        </w:rPr>
        <w:instrText xml:space="preserve"> REF _Ref11309174 \h </w:instrText>
      </w:r>
      <w:r w:rsidR="00AA729D">
        <w:rPr>
          <w:lang w:val="mk-MK"/>
        </w:rPr>
        <w:instrText xml:space="preserve"> \* MERGEFORMAT </w:instrText>
      </w:r>
      <w:r w:rsidR="002B1035">
        <w:rPr>
          <w:lang w:val="mk-MK"/>
        </w:rPr>
      </w:r>
      <w:r w:rsidR="002B1035">
        <w:rPr>
          <w:lang w:val="mk-MK"/>
        </w:rPr>
        <w:fldChar w:fldCharType="separate"/>
      </w:r>
      <w:r w:rsidR="009C1C12" w:rsidRPr="00200637">
        <w:rPr>
          <w:lang w:val="mk-MK"/>
        </w:rPr>
        <w:t>Табела бр. 17</w:t>
      </w:r>
      <w:r w:rsidR="002B1035">
        <w:rPr>
          <w:lang w:val="mk-MK"/>
        </w:rPr>
        <w:fldChar w:fldCharType="end"/>
      </w:r>
      <w:r w:rsidR="002B1035" w:rsidRPr="00200637">
        <w:rPr>
          <w:lang w:val="mk-MK"/>
        </w:rPr>
        <w:t>).</w:t>
      </w:r>
      <w:r w:rsidR="0054339B">
        <w:rPr>
          <w:lang w:val="mk-MK"/>
        </w:rPr>
        <w:t xml:space="preserve"> </w:t>
      </w:r>
      <w:r w:rsidR="0054339B" w:rsidRPr="00632445">
        <w:rPr>
          <w:lang w:val="mk-MK"/>
        </w:rPr>
        <w:t>Во вкупната БПП друштвата за за</w:t>
      </w:r>
      <w:r w:rsidR="0054339B">
        <w:rPr>
          <w:lang w:val="mk-MK"/>
        </w:rPr>
        <w:t>стапување во осигурување во 2018</w:t>
      </w:r>
      <w:r w:rsidR="0054339B" w:rsidRPr="00632445">
        <w:rPr>
          <w:lang w:val="mk-MK"/>
        </w:rPr>
        <w:t xml:space="preserve"> година учествуваат со </w:t>
      </w:r>
      <w:r w:rsidR="0054339B">
        <w:rPr>
          <w:lang w:val="mk-MK"/>
        </w:rPr>
        <w:t>858,66 милиони денари или 8</w:t>
      </w:r>
      <w:r w:rsidR="0054339B" w:rsidRPr="00886485">
        <w:rPr>
          <w:lang w:val="mk-MK"/>
        </w:rPr>
        <w:t>,</w:t>
      </w:r>
      <w:r w:rsidR="0054339B">
        <w:rPr>
          <w:lang w:val="mk-MK"/>
        </w:rPr>
        <w:t>65</w:t>
      </w:r>
      <w:r w:rsidR="0054339B" w:rsidRPr="00886485">
        <w:rPr>
          <w:lang w:val="mk-MK"/>
        </w:rPr>
        <w:t>%</w:t>
      </w:r>
      <w:r w:rsidR="0054339B">
        <w:rPr>
          <w:lang w:val="mk-MK"/>
        </w:rPr>
        <w:t xml:space="preserve"> од </w:t>
      </w:r>
      <w:r w:rsidR="0054339B">
        <w:rPr>
          <w:lang w:val="mk-MK"/>
        </w:rPr>
        <w:lastRenderedPageBreak/>
        <w:t>вкупното посредување (2017</w:t>
      </w:r>
      <w:r w:rsidR="00C41FC4">
        <w:rPr>
          <w:lang w:val="mk-MK"/>
        </w:rPr>
        <w:t xml:space="preserve">: </w:t>
      </w:r>
      <w:r w:rsidR="0054339B">
        <w:rPr>
          <w:lang w:val="mk-MK"/>
        </w:rPr>
        <w:t xml:space="preserve">9,22%), но и покрај намалувањето на релативното учество </w:t>
      </w:r>
      <w:r w:rsidR="004B4DD9">
        <w:rPr>
          <w:lang w:val="mk-MK"/>
        </w:rPr>
        <w:t xml:space="preserve">забележан е пораст од </w:t>
      </w:r>
      <w:r w:rsidR="004B4DD9" w:rsidRPr="00200637">
        <w:rPr>
          <w:rFonts w:eastAsia="Times New Roman"/>
          <w:color w:val="000000"/>
          <w:lang w:val="mk-MK"/>
        </w:rPr>
        <w:t>3,</w:t>
      </w:r>
      <w:r w:rsidR="004B4DD9" w:rsidRPr="004B4DD9">
        <w:rPr>
          <w:lang w:val="mk-MK"/>
        </w:rPr>
        <w:t>53</w:t>
      </w:r>
      <w:r w:rsidR="004B4DD9" w:rsidRPr="00200637">
        <w:rPr>
          <w:rFonts w:eastAsia="Times New Roman"/>
          <w:color w:val="000000"/>
          <w:lang w:val="mk-MK"/>
        </w:rPr>
        <w:t>%</w:t>
      </w:r>
      <w:r w:rsidR="004B4DD9">
        <w:rPr>
          <w:rFonts w:eastAsia="Times New Roman"/>
          <w:color w:val="000000"/>
          <w:lang w:val="mk-MK"/>
        </w:rPr>
        <w:t xml:space="preserve"> во однос на минатата година (2017</w:t>
      </w:r>
      <w:r w:rsidR="004B4DD9" w:rsidRPr="00200637">
        <w:rPr>
          <w:rFonts w:eastAsia="Times New Roman"/>
          <w:color w:val="000000"/>
          <w:lang w:val="mk-MK"/>
        </w:rPr>
        <w:t xml:space="preserve">: </w:t>
      </w:r>
      <w:r w:rsidR="004B4DD9">
        <w:rPr>
          <w:rFonts w:eastAsia="Times New Roman"/>
          <w:color w:val="000000"/>
          <w:lang w:val="mk-MK"/>
        </w:rPr>
        <w:t>829,41 милиони денари).</w:t>
      </w:r>
    </w:p>
    <w:p w:rsidR="009C6813" w:rsidRPr="00AA729D" w:rsidRDefault="009C6813" w:rsidP="00AA729D">
      <w:pPr>
        <w:spacing w:before="120" w:after="120"/>
        <w:ind w:right="4"/>
        <w:jc w:val="both"/>
        <w:rPr>
          <w:lang w:val="mk-MK"/>
        </w:rPr>
      </w:pPr>
      <w:r w:rsidRPr="00AA729D">
        <w:rPr>
          <w:lang w:val="mk-MK"/>
        </w:rPr>
        <w:t xml:space="preserve">Исто така, застапување во осигурување може да врши и банка која добила дозвола за вршење работи на застапување во осигурување од Народна банка на Република </w:t>
      </w:r>
      <w:r w:rsidR="00882A03" w:rsidRPr="00AA729D">
        <w:rPr>
          <w:lang w:val="mk-MK"/>
        </w:rPr>
        <w:t>Македонија</w:t>
      </w:r>
      <w:r w:rsidRPr="00AA729D">
        <w:rPr>
          <w:lang w:val="mk-MK"/>
        </w:rPr>
        <w:t>, а врз основа на претходна согласност на АСО. Во 201</w:t>
      </w:r>
      <w:r w:rsidR="00B87CA5" w:rsidRPr="00AA729D">
        <w:rPr>
          <w:lang w:val="mk-MK"/>
        </w:rPr>
        <w:t>8</w:t>
      </w:r>
      <w:r w:rsidRPr="00AA729D">
        <w:rPr>
          <w:lang w:val="mk-MK"/>
        </w:rPr>
        <w:t xml:space="preserve"> година, бројот на банките </w:t>
      </w:r>
      <w:r w:rsidR="00617166" w:rsidRPr="00AA729D">
        <w:rPr>
          <w:lang w:val="mk-MK"/>
        </w:rPr>
        <w:t>во однос на претходната година се зголеми за две банки (ХАЛК банка АД, Скопје и С</w:t>
      </w:r>
      <w:r w:rsidR="00ED4B8D" w:rsidRPr="00AA729D">
        <w:rPr>
          <w:lang w:val="mk-MK"/>
        </w:rPr>
        <w:t>топанска</w:t>
      </w:r>
      <w:r w:rsidR="00617166" w:rsidRPr="00AA729D">
        <w:rPr>
          <w:lang w:val="mk-MK"/>
        </w:rPr>
        <w:t xml:space="preserve"> </w:t>
      </w:r>
      <w:r w:rsidR="00ED4B8D" w:rsidRPr="00AA729D">
        <w:rPr>
          <w:lang w:val="mk-MK"/>
        </w:rPr>
        <w:t>банка</w:t>
      </w:r>
      <w:r w:rsidR="00617166" w:rsidRPr="00AA729D">
        <w:rPr>
          <w:lang w:val="mk-MK"/>
        </w:rPr>
        <w:t xml:space="preserve"> АД, Скопје</w:t>
      </w:r>
      <w:r w:rsidR="006E5E38" w:rsidRPr="00AA729D">
        <w:rPr>
          <w:lang w:val="mk-MK"/>
        </w:rPr>
        <w:t>)</w:t>
      </w:r>
      <w:r w:rsidRPr="00AA729D">
        <w:rPr>
          <w:lang w:val="mk-MK"/>
        </w:rPr>
        <w:t xml:space="preserve">, односно </w:t>
      </w:r>
      <w:r w:rsidR="006E5E38" w:rsidRPr="00AA729D">
        <w:rPr>
          <w:lang w:val="mk-MK"/>
        </w:rPr>
        <w:t>на крај</w:t>
      </w:r>
      <w:r w:rsidR="00ED4B8D" w:rsidRPr="00AA729D">
        <w:rPr>
          <w:lang w:val="mk-MK"/>
        </w:rPr>
        <w:t>от на 2018</w:t>
      </w:r>
      <w:r w:rsidR="006E5E38" w:rsidRPr="00AA729D">
        <w:rPr>
          <w:lang w:val="mk-MK"/>
        </w:rPr>
        <w:t xml:space="preserve"> година во доменот на банките кои имаат дозвола за вршење на работи на застапување во осигурување функционираат 5 банки</w:t>
      </w:r>
      <w:r w:rsidRPr="00AA729D">
        <w:rPr>
          <w:lang w:val="mk-MK"/>
        </w:rPr>
        <w:t xml:space="preserve"> и </w:t>
      </w:r>
      <w:r w:rsidR="006E5E38" w:rsidRPr="00AA729D">
        <w:rPr>
          <w:lang w:val="mk-MK"/>
        </w:rPr>
        <w:t xml:space="preserve">учествуваа со </w:t>
      </w:r>
      <w:r w:rsidR="008E7139" w:rsidRPr="00AA729D">
        <w:rPr>
          <w:lang w:val="mk-MK"/>
        </w:rPr>
        <w:t xml:space="preserve">371,75 милиони денари или  </w:t>
      </w:r>
      <w:r w:rsidR="006E5E38" w:rsidRPr="00AA729D">
        <w:rPr>
          <w:lang w:val="mk-MK"/>
        </w:rPr>
        <w:t>3,74</w:t>
      </w:r>
      <w:r w:rsidRPr="00AA729D">
        <w:rPr>
          <w:lang w:val="mk-MK"/>
        </w:rPr>
        <w:t>% во вкупната БПП</w:t>
      </w:r>
      <w:r w:rsidR="008E7139" w:rsidRPr="00AA729D">
        <w:rPr>
          <w:lang w:val="mk-MK"/>
        </w:rPr>
        <w:t>, што претставува огромен пораст од 92,36% во однос на минатата година (2017: 193,26 милиони денари).</w:t>
      </w:r>
    </w:p>
    <w:p w:rsidR="009C6813" w:rsidRPr="00632445" w:rsidRDefault="002B1035" w:rsidP="00E76E74">
      <w:pPr>
        <w:pStyle w:val="Caption"/>
        <w:tabs>
          <w:tab w:val="left" w:pos="9214"/>
        </w:tabs>
        <w:ind w:right="146"/>
        <w:rPr>
          <w:b w:val="0"/>
        </w:rPr>
      </w:pPr>
      <w:bookmarkStart w:id="129" w:name="_Ref11309174"/>
      <w:r>
        <w:t xml:space="preserve">Табела бр. </w:t>
      </w:r>
      <w:r>
        <w:fldChar w:fldCharType="begin"/>
      </w:r>
      <w:r>
        <w:instrText xml:space="preserve"> SEQ Табела_бр. \* ARABIC </w:instrText>
      </w:r>
      <w:r>
        <w:fldChar w:fldCharType="separate"/>
      </w:r>
      <w:r w:rsidR="009C1C12">
        <w:rPr>
          <w:noProof/>
        </w:rPr>
        <w:t>17</w:t>
      </w:r>
      <w:r>
        <w:fldChar w:fldCharType="end"/>
      </w:r>
      <w:bookmarkEnd w:id="129"/>
      <w:r w:rsidR="009C6813" w:rsidRPr="00632445">
        <w:rPr>
          <w:b w:val="0"/>
        </w:rPr>
        <w:t>:</w:t>
      </w:r>
      <w:r w:rsidR="009C6813" w:rsidRPr="00632445">
        <w:t xml:space="preserve"> </w:t>
      </w:r>
      <w:r w:rsidR="009C6813" w:rsidRPr="00632445">
        <w:rPr>
          <w:b w:val="0"/>
        </w:rPr>
        <w:t>Регистар на друштвата за застапување во осигурување и банки</w:t>
      </w:r>
    </w:p>
    <w:tbl>
      <w:tblPr>
        <w:tblW w:w="9373" w:type="dxa"/>
        <w:tblInd w:w="10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925"/>
        <w:gridCol w:w="8448"/>
      </w:tblGrid>
      <w:tr w:rsidR="009C6813" w:rsidRPr="00886485" w:rsidTr="00490807">
        <w:trPr>
          <w:trHeight w:val="249"/>
        </w:trPr>
        <w:tc>
          <w:tcPr>
            <w:tcW w:w="925" w:type="dxa"/>
            <w:tcBorders>
              <w:top w:val="single" w:sz="4" w:space="0" w:color="4472C4"/>
              <w:left w:val="single" w:sz="4" w:space="0" w:color="4472C4"/>
              <w:bottom w:val="single" w:sz="4" w:space="0" w:color="4472C4"/>
              <w:right w:val="nil"/>
            </w:tcBorders>
            <w:shd w:val="clear" w:color="auto" w:fill="4472C4"/>
            <w:hideMark/>
          </w:tcPr>
          <w:p w:rsidR="009C6813" w:rsidRPr="00886485" w:rsidRDefault="009C6813" w:rsidP="00E76E74">
            <w:pPr>
              <w:tabs>
                <w:tab w:val="left" w:pos="9214"/>
              </w:tabs>
              <w:spacing w:after="0" w:line="240" w:lineRule="auto"/>
              <w:ind w:right="146"/>
              <w:rPr>
                <w:rFonts w:eastAsia="Times New Roman"/>
                <w:b/>
                <w:bCs/>
                <w:color w:val="FFFFFF"/>
                <w:lang w:val="mk-MK" w:eastAsia="mk-MK"/>
              </w:rPr>
            </w:pPr>
            <w:r w:rsidRPr="00886485">
              <w:rPr>
                <w:rFonts w:eastAsia="Times New Roman"/>
                <w:b/>
                <w:bCs/>
                <w:color w:val="FFFFFF"/>
                <w:lang w:val="mk-MK" w:eastAsia="mk-MK"/>
              </w:rPr>
              <w:t> </w:t>
            </w:r>
          </w:p>
        </w:tc>
        <w:tc>
          <w:tcPr>
            <w:tcW w:w="8448" w:type="dxa"/>
            <w:tcBorders>
              <w:top w:val="single" w:sz="4" w:space="0" w:color="4472C4"/>
              <w:left w:val="nil"/>
              <w:bottom w:val="single" w:sz="4" w:space="0" w:color="4472C4"/>
              <w:right w:val="single" w:sz="4" w:space="0" w:color="4472C4"/>
            </w:tcBorders>
            <w:shd w:val="clear" w:color="auto" w:fill="4472C4"/>
            <w:noWrap/>
            <w:hideMark/>
          </w:tcPr>
          <w:p w:rsidR="009C6813" w:rsidRPr="00886485" w:rsidRDefault="009C6813" w:rsidP="00E76E74">
            <w:pPr>
              <w:tabs>
                <w:tab w:val="left" w:pos="9214"/>
              </w:tabs>
              <w:spacing w:after="0" w:line="240" w:lineRule="auto"/>
              <w:ind w:right="146"/>
              <w:rPr>
                <w:rFonts w:eastAsia="Times New Roman"/>
                <w:b/>
                <w:bCs/>
                <w:color w:val="FFFFFF"/>
                <w:lang w:val="mk-MK" w:eastAsia="mk-MK"/>
              </w:rPr>
            </w:pPr>
            <w:r w:rsidRPr="00886485">
              <w:rPr>
                <w:rFonts w:eastAsia="Times New Roman"/>
                <w:b/>
                <w:bCs/>
                <w:color w:val="FFFFFF"/>
                <w:lang w:val="mk-MK" w:eastAsia="mk-MK"/>
              </w:rPr>
              <w:t>Назив на друштвото</w:t>
            </w:r>
          </w:p>
        </w:tc>
      </w:tr>
      <w:tr w:rsidR="009C6813" w:rsidRPr="00424578" w:rsidTr="00490807">
        <w:trPr>
          <w:trHeight w:val="237"/>
        </w:trPr>
        <w:tc>
          <w:tcPr>
            <w:tcW w:w="925" w:type="dxa"/>
            <w:shd w:val="clear" w:color="auto" w:fill="D9E2F3"/>
            <w:hideMark/>
          </w:tcPr>
          <w:p w:rsidR="009C6813" w:rsidRPr="00886485" w:rsidRDefault="009C6813" w:rsidP="00E76E74">
            <w:pPr>
              <w:tabs>
                <w:tab w:val="left" w:pos="9214"/>
              </w:tabs>
              <w:spacing w:after="0" w:line="240" w:lineRule="auto"/>
              <w:ind w:right="146"/>
              <w:jc w:val="center"/>
              <w:rPr>
                <w:rFonts w:eastAsia="Times New Roman"/>
                <w:b/>
                <w:bCs/>
                <w:color w:val="000000"/>
                <w:lang w:val="mk-MK" w:eastAsia="mk-MK"/>
              </w:rPr>
            </w:pPr>
            <w:r w:rsidRPr="00886485">
              <w:rPr>
                <w:rFonts w:eastAsia="Times New Roman"/>
                <w:b/>
                <w:bCs/>
                <w:color w:val="000000"/>
                <w:lang w:val="mk-MK" w:eastAsia="mk-MK"/>
              </w:rPr>
              <w:t>1</w:t>
            </w:r>
          </w:p>
        </w:tc>
        <w:tc>
          <w:tcPr>
            <w:tcW w:w="8448" w:type="dxa"/>
            <w:shd w:val="clear" w:color="auto" w:fill="D9E2F3"/>
            <w:noWrap/>
            <w:hideMark/>
          </w:tcPr>
          <w:p w:rsidR="009C6813" w:rsidRPr="00886485" w:rsidRDefault="009C6813" w:rsidP="00E76E74">
            <w:pPr>
              <w:tabs>
                <w:tab w:val="left" w:pos="9214"/>
              </w:tabs>
              <w:spacing w:after="0" w:line="240" w:lineRule="auto"/>
              <w:ind w:right="146"/>
              <w:rPr>
                <w:rFonts w:eastAsia="Times New Roman"/>
                <w:color w:val="000000"/>
                <w:lang w:val="mk-MK" w:eastAsia="mk-MK"/>
              </w:rPr>
            </w:pPr>
            <w:r w:rsidRPr="00886485">
              <w:rPr>
                <w:rFonts w:eastAsia="Times New Roman"/>
                <w:color w:val="000000"/>
                <w:lang w:val="mk-MK" w:eastAsia="mk-MK"/>
              </w:rPr>
              <w:t xml:space="preserve">Друштво за застапување во осигурување </w:t>
            </w:r>
            <w:r w:rsidRPr="00293C4E">
              <w:rPr>
                <w:rFonts w:eastAsia="Times New Roman"/>
                <w:color w:val="4472C4"/>
                <w:lang w:val="mk-MK" w:eastAsia="mk-MK"/>
              </w:rPr>
              <w:t>АКТИВА ОСИГУРУВАЊЕ</w:t>
            </w:r>
            <w:r w:rsidRPr="00886485">
              <w:rPr>
                <w:rFonts w:eastAsia="Times New Roman"/>
                <w:color w:val="000000"/>
                <w:lang w:val="mk-MK" w:eastAsia="mk-MK"/>
              </w:rPr>
              <w:t xml:space="preserve"> АД Скопје</w:t>
            </w:r>
          </w:p>
        </w:tc>
      </w:tr>
      <w:tr w:rsidR="009C6813" w:rsidRPr="00424578" w:rsidTr="00490807">
        <w:trPr>
          <w:trHeight w:val="237"/>
        </w:trPr>
        <w:tc>
          <w:tcPr>
            <w:tcW w:w="925" w:type="dxa"/>
            <w:shd w:val="clear" w:color="auto" w:fill="auto"/>
            <w:hideMark/>
          </w:tcPr>
          <w:p w:rsidR="009C6813" w:rsidRPr="00886485" w:rsidRDefault="009C6813" w:rsidP="00E76E74">
            <w:pPr>
              <w:tabs>
                <w:tab w:val="left" w:pos="9214"/>
              </w:tabs>
              <w:spacing w:after="0" w:line="240" w:lineRule="auto"/>
              <w:ind w:right="146"/>
              <w:jc w:val="center"/>
              <w:rPr>
                <w:rFonts w:eastAsia="Times New Roman"/>
                <w:b/>
                <w:bCs/>
                <w:color w:val="000000"/>
                <w:lang w:val="mk-MK" w:eastAsia="mk-MK"/>
              </w:rPr>
            </w:pPr>
            <w:r w:rsidRPr="00886485">
              <w:rPr>
                <w:rFonts w:eastAsia="Times New Roman"/>
                <w:b/>
                <w:bCs/>
                <w:color w:val="000000"/>
                <w:lang w:val="mk-MK" w:eastAsia="mk-MK"/>
              </w:rPr>
              <w:t>2</w:t>
            </w:r>
          </w:p>
        </w:tc>
        <w:tc>
          <w:tcPr>
            <w:tcW w:w="8448" w:type="dxa"/>
            <w:shd w:val="clear" w:color="auto" w:fill="auto"/>
            <w:noWrap/>
            <w:hideMark/>
          </w:tcPr>
          <w:p w:rsidR="009C6813" w:rsidRPr="00886485" w:rsidRDefault="009C6813" w:rsidP="00E76E74">
            <w:pPr>
              <w:tabs>
                <w:tab w:val="left" w:pos="9214"/>
              </w:tabs>
              <w:spacing w:after="0" w:line="240" w:lineRule="auto"/>
              <w:ind w:right="146"/>
              <w:rPr>
                <w:rFonts w:eastAsia="Times New Roman"/>
                <w:color w:val="000000"/>
                <w:lang w:val="mk-MK" w:eastAsia="mk-MK"/>
              </w:rPr>
            </w:pPr>
            <w:r w:rsidRPr="00886485">
              <w:rPr>
                <w:rFonts w:eastAsia="Times New Roman"/>
                <w:color w:val="000000"/>
                <w:lang w:val="mk-MK" w:eastAsia="mk-MK"/>
              </w:rPr>
              <w:t xml:space="preserve">Друштво за застапување во осигурување </w:t>
            </w:r>
            <w:r w:rsidRPr="00293C4E">
              <w:rPr>
                <w:rFonts w:eastAsia="Times New Roman"/>
                <w:color w:val="4472C4"/>
                <w:lang w:val="mk-MK" w:eastAsia="mk-MK"/>
              </w:rPr>
              <w:t xml:space="preserve">ТРЕНД-МР </w:t>
            </w:r>
            <w:r w:rsidRPr="00886485">
              <w:rPr>
                <w:rFonts w:eastAsia="Times New Roman"/>
                <w:color w:val="000000"/>
                <w:lang w:val="mk-MK" w:eastAsia="mk-MK"/>
              </w:rPr>
              <w:t>АД Скопје</w:t>
            </w:r>
          </w:p>
        </w:tc>
      </w:tr>
      <w:tr w:rsidR="009C6813" w:rsidRPr="00424578" w:rsidTr="00490807">
        <w:trPr>
          <w:trHeight w:val="237"/>
        </w:trPr>
        <w:tc>
          <w:tcPr>
            <w:tcW w:w="925" w:type="dxa"/>
            <w:shd w:val="clear" w:color="auto" w:fill="auto"/>
            <w:hideMark/>
          </w:tcPr>
          <w:p w:rsidR="009C6813" w:rsidRPr="00886485" w:rsidRDefault="009C6813" w:rsidP="00E76E74">
            <w:pPr>
              <w:tabs>
                <w:tab w:val="left" w:pos="9214"/>
              </w:tabs>
              <w:spacing w:after="0" w:line="240" w:lineRule="auto"/>
              <w:ind w:right="146"/>
              <w:jc w:val="center"/>
              <w:rPr>
                <w:rFonts w:eastAsia="Times New Roman"/>
                <w:b/>
                <w:bCs/>
                <w:color w:val="000000"/>
                <w:lang w:val="mk-MK" w:eastAsia="mk-MK"/>
              </w:rPr>
            </w:pPr>
            <w:r>
              <w:rPr>
                <w:rFonts w:eastAsia="Times New Roman"/>
                <w:b/>
                <w:bCs/>
                <w:color w:val="000000"/>
                <w:lang w:val="mk-MK" w:eastAsia="mk-MK"/>
              </w:rPr>
              <w:t>3</w:t>
            </w:r>
          </w:p>
        </w:tc>
        <w:tc>
          <w:tcPr>
            <w:tcW w:w="8448" w:type="dxa"/>
            <w:shd w:val="clear" w:color="auto" w:fill="auto"/>
            <w:noWrap/>
            <w:hideMark/>
          </w:tcPr>
          <w:p w:rsidR="009C6813" w:rsidRPr="00886485" w:rsidRDefault="009C6813" w:rsidP="00E76E74">
            <w:pPr>
              <w:tabs>
                <w:tab w:val="left" w:pos="9214"/>
              </w:tabs>
              <w:spacing w:after="0" w:line="240" w:lineRule="auto"/>
              <w:ind w:right="146"/>
              <w:rPr>
                <w:rFonts w:eastAsia="Times New Roman"/>
                <w:color w:val="000000"/>
                <w:lang w:val="mk-MK" w:eastAsia="mk-MK"/>
              </w:rPr>
            </w:pPr>
            <w:r w:rsidRPr="00886485">
              <w:rPr>
                <w:rFonts w:eastAsia="Times New Roman"/>
                <w:color w:val="000000"/>
                <w:lang w:val="mk-MK" w:eastAsia="mk-MK"/>
              </w:rPr>
              <w:t xml:space="preserve">Акционерско друштво за застапување во осигурување </w:t>
            </w:r>
            <w:r w:rsidRPr="00293C4E">
              <w:rPr>
                <w:rFonts w:eastAsia="Times New Roman"/>
                <w:color w:val="4472C4"/>
                <w:lang w:val="mk-MK" w:eastAsia="mk-MK"/>
              </w:rPr>
              <w:t>ЛАЈОН ИНС</w:t>
            </w:r>
            <w:r w:rsidRPr="00886485">
              <w:rPr>
                <w:rFonts w:eastAsia="Times New Roman"/>
                <w:color w:val="0070C0"/>
                <w:lang w:val="mk-MK" w:eastAsia="mk-MK"/>
              </w:rPr>
              <w:t xml:space="preserve"> </w:t>
            </w:r>
            <w:r w:rsidRPr="00886485">
              <w:rPr>
                <w:rFonts w:eastAsia="Times New Roman"/>
                <w:color w:val="000000"/>
                <w:lang w:val="mk-MK" w:eastAsia="mk-MK"/>
              </w:rPr>
              <w:t>АД Скопје</w:t>
            </w:r>
          </w:p>
        </w:tc>
      </w:tr>
      <w:tr w:rsidR="009C6813" w:rsidRPr="00424578" w:rsidTr="00490807">
        <w:trPr>
          <w:trHeight w:val="237"/>
        </w:trPr>
        <w:tc>
          <w:tcPr>
            <w:tcW w:w="925" w:type="dxa"/>
            <w:shd w:val="clear" w:color="auto" w:fill="D9E2F3"/>
            <w:hideMark/>
          </w:tcPr>
          <w:p w:rsidR="009C6813" w:rsidRPr="00886485" w:rsidRDefault="009C6813" w:rsidP="00E76E74">
            <w:pPr>
              <w:tabs>
                <w:tab w:val="left" w:pos="9214"/>
              </w:tabs>
              <w:spacing w:after="0" w:line="240" w:lineRule="auto"/>
              <w:ind w:right="146"/>
              <w:jc w:val="center"/>
              <w:rPr>
                <w:rFonts w:eastAsia="Times New Roman"/>
                <w:b/>
                <w:bCs/>
                <w:color w:val="000000"/>
                <w:lang w:val="mk-MK" w:eastAsia="mk-MK"/>
              </w:rPr>
            </w:pPr>
            <w:r>
              <w:rPr>
                <w:rFonts w:eastAsia="Times New Roman"/>
                <w:b/>
                <w:bCs/>
                <w:color w:val="000000"/>
                <w:lang w:val="mk-MK" w:eastAsia="mk-MK"/>
              </w:rPr>
              <w:t>4</w:t>
            </w:r>
          </w:p>
        </w:tc>
        <w:tc>
          <w:tcPr>
            <w:tcW w:w="8448" w:type="dxa"/>
            <w:shd w:val="clear" w:color="auto" w:fill="D9E2F3"/>
            <w:noWrap/>
            <w:hideMark/>
          </w:tcPr>
          <w:p w:rsidR="009C6813" w:rsidRPr="00886485" w:rsidRDefault="009C6813" w:rsidP="00E76E74">
            <w:pPr>
              <w:tabs>
                <w:tab w:val="left" w:pos="9214"/>
              </w:tabs>
              <w:spacing w:after="0" w:line="240" w:lineRule="auto"/>
              <w:ind w:right="146"/>
              <w:rPr>
                <w:rFonts w:eastAsia="Times New Roman"/>
                <w:color w:val="000000"/>
                <w:lang w:val="mk-MK" w:eastAsia="mk-MK"/>
              </w:rPr>
            </w:pPr>
            <w:r w:rsidRPr="00886485">
              <w:rPr>
                <w:rFonts w:eastAsia="Times New Roman"/>
                <w:color w:val="000000"/>
                <w:lang w:val="mk-MK" w:eastAsia="mk-MK"/>
              </w:rPr>
              <w:t xml:space="preserve">Друштво за застапување во осигурување </w:t>
            </w:r>
            <w:r w:rsidRPr="00293C4E">
              <w:rPr>
                <w:rFonts w:eastAsia="Times New Roman"/>
                <w:color w:val="4472C4"/>
                <w:lang w:val="mk-MK" w:eastAsia="mk-MK"/>
              </w:rPr>
              <w:t>РЕА ИНШУРЕНС ГРУП</w:t>
            </w:r>
            <w:r w:rsidRPr="00886485">
              <w:rPr>
                <w:rFonts w:eastAsia="Times New Roman"/>
                <w:color w:val="000000"/>
                <w:lang w:val="mk-MK" w:eastAsia="mk-MK"/>
              </w:rPr>
              <w:t xml:space="preserve"> АД Скопје</w:t>
            </w:r>
          </w:p>
        </w:tc>
      </w:tr>
      <w:tr w:rsidR="009C6813" w:rsidRPr="00424578" w:rsidTr="00490807">
        <w:trPr>
          <w:trHeight w:val="237"/>
        </w:trPr>
        <w:tc>
          <w:tcPr>
            <w:tcW w:w="925" w:type="dxa"/>
            <w:shd w:val="clear" w:color="auto" w:fill="auto"/>
            <w:hideMark/>
          </w:tcPr>
          <w:p w:rsidR="009C6813" w:rsidRPr="00886485" w:rsidRDefault="009C6813" w:rsidP="00E76E74">
            <w:pPr>
              <w:tabs>
                <w:tab w:val="left" w:pos="9214"/>
              </w:tabs>
              <w:spacing w:after="0" w:line="240" w:lineRule="auto"/>
              <w:ind w:right="146"/>
              <w:jc w:val="center"/>
              <w:rPr>
                <w:rFonts w:eastAsia="Times New Roman"/>
                <w:b/>
                <w:bCs/>
                <w:color w:val="000000"/>
                <w:lang w:val="mk-MK" w:eastAsia="mk-MK"/>
              </w:rPr>
            </w:pPr>
            <w:r>
              <w:rPr>
                <w:rFonts w:eastAsia="Times New Roman"/>
                <w:b/>
                <w:bCs/>
                <w:color w:val="000000"/>
                <w:lang w:val="mk-MK" w:eastAsia="mk-MK"/>
              </w:rPr>
              <w:t>5</w:t>
            </w:r>
          </w:p>
        </w:tc>
        <w:tc>
          <w:tcPr>
            <w:tcW w:w="8448" w:type="dxa"/>
            <w:shd w:val="clear" w:color="auto" w:fill="auto"/>
            <w:noWrap/>
            <w:hideMark/>
          </w:tcPr>
          <w:p w:rsidR="009C6813" w:rsidRPr="00886485" w:rsidRDefault="009C6813" w:rsidP="00E76E74">
            <w:pPr>
              <w:tabs>
                <w:tab w:val="left" w:pos="9214"/>
              </w:tabs>
              <w:spacing w:after="0" w:line="240" w:lineRule="auto"/>
              <w:ind w:right="146"/>
              <w:rPr>
                <w:rFonts w:eastAsia="Times New Roman"/>
                <w:color w:val="000000"/>
                <w:lang w:val="mk-MK" w:eastAsia="mk-MK"/>
              </w:rPr>
            </w:pPr>
            <w:r w:rsidRPr="00886485">
              <w:rPr>
                <w:rFonts w:eastAsia="Times New Roman"/>
                <w:color w:val="000000"/>
                <w:lang w:val="mk-MK" w:eastAsia="mk-MK"/>
              </w:rPr>
              <w:t xml:space="preserve">Акционерско друштво за застапување во осигурување </w:t>
            </w:r>
            <w:r w:rsidRPr="00293C4E">
              <w:rPr>
                <w:rFonts w:eastAsia="Times New Roman"/>
                <w:color w:val="4472C4"/>
                <w:lang w:val="mk-MK" w:eastAsia="mk-MK"/>
              </w:rPr>
              <w:t>САФЕ ЛИФЕ</w:t>
            </w:r>
            <w:r w:rsidRPr="00886485">
              <w:rPr>
                <w:rFonts w:eastAsia="Times New Roman"/>
                <w:color w:val="548DD4"/>
                <w:lang w:val="mk-MK" w:eastAsia="mk-MK"/>
              </w:rPr>
              <w:t xml:space="preserve"> </w:t>
            </w:r>
            <w:r w:rsidRPr="00886485">
              <w:rPr>
                <w:rFonts w:eastAsia="Times New Roman"/>
                <w:color w:val="000000"/>
                <w:lang w:val="mk-MK" w:eastAsia="mk-MK"/>
              </w:rPr>
              <w:t>Македонија АД Скопје</w:t>
            </w:r>
          </w:p>
        </w:tc>
      </w:tr>
      <w:tr w:rsidR="009C6813" w:rsidRPr="00424578" w:rsidTr="00490807">
        <w:trPr>
          <w:trHeight w:val="237"/>
        </w:trPr>
        <w:tc>
          <w:tcPr>
            <w:tcW w:w="925" w:type="dxa"/>
            <w:shd w:val="clear" w:color="auto" w:fill="D9E2F3"/>
            <w:hideMark/>
          </w:tcPr>
          <w:p w:rsidR="009C6813" w:rsidRPr="00886485" w:rsidRDefault="009C6813" w:rsidP="00E76E74">
            <w:pPr>
              <w:tabs>
                <w:tab w:val="left" w:pos="9214"/>
              </w:tabs>
              <w:spacing w:after="0" w:line="240" w:lineRule="auto"/>
              <w:ind w:right="146"/>
              <w:jc w:val="center"/>
              <w:rPr>
                <w:rFonts w:eastAsia="Times New Roman"/>
                <w:b/>
                <w:bCs/>
                <w:color w:val="000000"/>
                <w:lang w:val="mk-MK" w:eastAsia="mk-MK"/>
              </w:rPr>
            </w:pPr>
            <w:r>
              <w:rPr>
                <w:rFonts w:eastAsia="Times New Roman"/>
                <w:b/>
                <w:bCs/>
                <w:color w:val="000000"/>
                <w:lang w:val="mk-MK" w:eastAsia="mk-MK"/>
              </w:rPr>
              <w:t>6</w:t>
            </w:r>
          </w:p>
        </w:tc>
        <w:tc>
          <w:tcPr>
            <w:tcW w:w="8448" w:type="dxa"/>
            <w:shd w:val="clear" w:color="auto" w:fill="D9E2F3"/>
            <w:noWrap/>
            <w:hideMark/>
          </w:tcPr>
          <w:p w:rsidR="009C6813" w:rsidRPr="00886485" w:rsidRDefault="009C6813" w:rsidP="00E76E74">
            <w:pPr>
              <w:tabs>
                <w:tab w:val="left" w:pos="9214"/>
              </w:tabs>
              <w:spacing w:after="0" w:line="240" w:lineRule="auto"/>
              <w:ind w:right="146"/>
              <w:rPr>
                <w:rFonts w:eastAsia="Times New Roman"/>
                <w:color w:val="000000"/>
                <w:lang w:val="mk-MK" w:eastAsia="mk-MK"/>
              </w:rPr>
            </w:pPr>
            <w:r w:rsidRPr="00886485">
              <w:rPr>
                <w:rFonts w:eastAsia="Times New Roman"/>
                <w:color w:val="000000"/>
                <w:lang w:val="mk-MK" w:eastAsia="mk-MK"/>
              </w:rPr>
              <w:t xml:space="preserve">Друштво за застапување во осигурување </w:t>
            </w:r>
            <w:r w:rsidRPr="00293C4E">
              <w:rPr>
                <w:rFonts w:eastAsia="Times New Roman"/>
                <w:color w:val="4472C4"/>
                <w:lang w:val="mk-MK" w:eastAsia="mk-MK"/>
              </w:rPr>
              <w:t xml:space="preserve">ФОРТИС </w:t>
            </w:r>
            <w:r w:rsidRPr="00886485">
              <w:rPr>
                <w:rFonts w:eastAsia="Times New Roman"/>
                <w:color w:val="000000"/>
                <w:lang w:val="mk-MK" w:eastAsia="mk-MK"/>
              </w:rPr>
              <w:t>АД Скопје</w:t>
            </w:r>
          </w:p>
        </w:tc>
      </w:tr>
      <w:tr w:rsidR="009C6813" w:rsidRPr="00424578" w:rsidTr="00490807">
        <w:trPr>
          <w:trHeight w:val="237"/>
        </w:trPr>
        <w:tc>
          <w:tcPr>
            <w:tcW w:w="925" w:type="dxa"/>
            <w:shd w:val="clear" w:color="auto" w:fill="auto"/>
            <w:hideMark/>
          </w:tcPr>
          <w:p w:rsidR="009C6813" w:rsidRPr="00886485" w:rsidRDefault="009C6813" w:rsidP="00E76E74">
            <w:pPr>
              <w:tabs>
                <w:tab w:val="left" w:pos="9214"/>
              </w:tabs>
              <w:spacing w:after="0" w:line="240" w:lineRule="auto"/>
              <w:ind w:right="146"/>
              <w:jc w:val="center"/>
              <w:rPr>
                <w:rFonts w:eastAsia="Times New Roman"/>
                <w:b/>
                <w:bCs/>
                <w:color w:val="000000"/>
                <w:lang w:val="mk-MK" w:eastAsia="mk-MK"/>
              </w:rPr>
            </w:pPr>
            <w:r>
              <w:rPr>
                <w:rFonts w:eastAsia="Times New Roman"/>
                <w:b/>
                <w:bCs/>
                <w:color w:val="000000"/>
                <w:lang w:val="mk-MK" w:eastAsia="mk-MK"/>
              </w:rPr>
              <w:t>7</w:t>
            </w:r>
          </w:p>
        </w:tc>
        <w:tc>
          <w:tcPr>
            <w:tcW w:w="8448" w:type="dxa"/>
            <w:shd w:val="clear" w:color="auto" w:fill="auto"/>
            <w:noWrap/>
            <w:hideMark/>
          </w:tcPr>
          <w:p w:rsidR="009C6813" w:rsidRPr="00886485" w:rsidRDefault="009C6813" w:rsidP="00E76E74">
            <w:pPr>
              <w:tabs>
                <w:tab w:val="left" w:pos="9214"/>
              </w:tabs>
              <w:spacing w:after="0" w:line="240" w:lineRule="auto"/>
              <w:ind w:right="146"/>
              <w:rPr>
                <w:rFonts w:eastAsia="Times New Roman"/>
                <w:color w:val="000000"/>
                <w:lang w:val="mk-MK" w:eastAsia="mk-MK"/>
              </w:rPr>
            </w:pPr>
            <w:r w:rsidRPr="00886485">
              <w:rPr>
                <w:rFonts w:eastAsia="Times New Roman"/>
                <w:color w:val="000000"/>
                <w:lang w:val="mk-MK" w:eastAsia="mk-MK"/>
              </w:rPr>
              <w:t xml:space="preserve">Акционерско друштво за застапување во осигурување  </w:t>
            </w:r>
            <w:r w:rsidRPr="00293C4E">
              <w:rPr>
                <w:rFonts w:eastAsia="Times New Roman"/>
                <w:color w:val="4472C4"/>
                <w:lang w:val="mk-MK" w:eastAsia="mk-MK"/>
              </w:rPr>
              <w:t>Мако АС</w:t>
            </w:r>
            <w:r w:rsidRPr="00886485">
              <w:rPr>
                <w:rFonts w:eastAsia="Times New Roman"/>
                <w:color w:val="0070C0"/>
                <w:lang w:val="mk-MK" w:eastAsia="mk-MK"/>
              </w:rPr>
              <w:t xml:space="preserve"> </w:t>
            </w:r>
            <w:r w:rsidRPr="00886485">
              <w:rPr>
                <w:rFonts w:eastAsia="Times New Roman"/>
                <w:color w:val="000000"/>
                <w:lang w:val="mk-MK" w:eastAsia="mk-MK"/>
              </w:rPr>
              <w:t>АД Струмица</w:t>
            </w:r>
          </w:p>
        </w:tc>
      </w:tr>
      <w:tr w:rsidR="009C6813" w:rsidRPr="00424578" w:rsidTr="00490807">
        <w:trPr>
          <w:trHeight w:val="237"/>
        </w:trPr>
        <w:tc>
          <w:tcPr>
            <w:tcW w:w="925" w:type="dxa"/>
            <w:shd w:val="clear" w:color="auto" w:fill="D9E2F3"/>
            <w:hideMark/>
          </w:tcPr>
          <w:p w:rsidR="009C6813" w:rsidRPr="00886485" w:rsidRDefault="009C6813" w:rsidP="00E76E74">
            <w:pPr>
              <w:tabs>
                <w:tab w:val="left" w:pos="9214"/>
              </w:tabs>
              <w:spacing w:after="0" w:line="240" w:lineRule="auto"/>
              <w:ind w:right="146"/>
              <w:jc w:val="center"/>
              <w:rPr>
                <w:rFonts w:eastAsia="Times New Roman"/>
                <w:b/>
                <w:bCs/>
                <w:color w:val="000000"/>
                <w:lang w:val="mk-MK" w:eastAsia="mk-MK"/>
              </w:rPr>
            </w:pPr>
            <w:r>
              <w:rPr>
                <w:rFonts w:eastAsia="Times New Roman"/>
                <w:b/>
                <w:bCs/>
                <w:color w:val="000000"/>
                <w:lang w:val="mk-MK" w:eastAsia="mk-MK"/>
              </w:rPr>
              <w:t>8</w:t>
            </w:r>
          </w:p>
        </w:tc>
        <w:tc>
          <w:tcPr>
            <w:tcW w:w="8448" w:type="dxa"/>
            <w:shd w:val="clear" w:color="auto" w:fill="D9E2F3"/>
            <w:noWrap/>
            <w:hideMark/>
          </w:tcPr>
          <w:p w:rsidR="009C6813" w:rsidRPr="00886485" w:rsidRDefault="009C6813" w:rsidP="00E76E74">
            <w:pPr>
              <w:tabs>
                <w:tab w:val="left" w:pos="9214"/>
              </w:tabs>
              <w:spacing w:after="0" w:line="240" w:lineRule="auto"/>
              <w:ind w:right="146"/>
              <w:rPr>
                <w:rFonts w:eastAsia="Times New Roman"/>
                <w:color w:val="000000"/>
                <w:lang w:val="mk-MK" w:eastAsia="mk-MK"/>
              </w:rPr>
            </w:pPr>
            <w:r w:rsidRPr="00886485">
              <w:rPr>
                <w:rFonts w:eastAsia="Times New Roman"/>
                <w:color w:val="000000"/>
                <w:lang w:val="mk-MK" w:eastAsia="mk-MK"/>
              </w:rPr>
              <w:t xml:space="preserve">Друштво за застапување во осигурување  </w:t>
            </w:r>
            <w:r w:rsidRPr="00293C4E">
              <w:rPr>
                <w:rFonts w:eastAsia="Times New Roman"/>
                <w:color w:val="4472C4"/>
                <w:lang w:val="mk-MK" w:eastAsia="mk-MK"/>
              </w:rPr>
              <w:t>ЛАЈФ ВИЗИОН</w:t>
            </w:r>
            <w:r w:rsidRPr="00886485">
              <w:rPr>
                <w:rFonts w:eastAsia="Times New Roman"/>
                <w:color w:val="0070C0"/>
                <w:lang w:val="mk-MK" w:eastAsia="mk-MK"/>
              </w:rPr>
              <w:t xml:space="preserve"> </w:t>
            </w:r>
            <w:r w:rsidRPr="00886485">
              <w:rPr>
                <w:rFonts w:eastAsia="Times New Roman"/>
                <w:color w:val="000000"/>
                <w:lang w:val="mk-MK" w:eastAsia="mk-MK"/>
              </w:rPr>
              <w:t>АД Скопје</w:t>
            </w:r>
          </w:p>
        </w:tc>
      </w:tr>
      <w:tr w:rsidR="009C6813" w:rsidRPr="00424578" w:rsidTr="00490807">
        <w:trPr>
          <w:trHeight w:val="237"/>
        </w:trPr>
        <w:tc>
          <w:tcPr>
            <w:tcW w:w="925" w:type="dxa"/>
            <w:shd w:val="clear" w:color="auto" w:fill="D9E2F3"/>
            <w:hideMark/>
          </w:tcPr>
          <w:p w:rsidR="009C6813" w:rsidRPr="00886485" w:rsidRDefault="009C6813" w:rsidP="00E76E74">
            <w:pPr>
              <w:tabs>
                <w:tab w:val="left" w:pos="9214"/>
              </w:tabs>
              <w:spacing w:after="0" w:line="240" w:lineRule="auto"/>
              <w:ind w:right="146"/>
              <w:jc w:val="center"/>
              <w:rPr>
                <w:rFonts w:eastAsia="Times New Roman"/>
                <w:b/>
                <w:bCs/>
                <w:color w:val="000000"/>
                <w:lang w:val="mk-MK" w:eastAsia="mk-MK"/>
              </w:rPr>
            </w:pPr>
            <w:r>
              <w:rPr>
                <w:rFonts w:eastAsia="Times New Roman"/>
                <w:b/>
                <w:bCs/>
                <w:color w:val="000000"/>
                <w:lang w:val="mk-MK" w:eastAsia="mk-MK"/>
              </w:rPr>
              <w:t>9</w:t>
            </w:r>
          </w:p>
        </w:tc>
        <w:tc>
          <w:tcPr>
            <w:tcW w:w="8448" w:type="dxa"/>
            <w:shd w:val="clear" w:color="auto" w:fill="D9E2F3"/>
            <w:noWrap/>
            <w:hideMark/>
          </w:tcPr>
          <w:p w:rsidR="009C6813" w:rsidRPr="00886485" w:rsidRDefault="009C6813" w:rsidP="00E76E74">
            <w:pPr>
              <w:tabs>
                <w:tab w:val="left" w:pos="9214"/>
              </w:tabs>
              <w:spacing w:after="0" w:line="240" w:lineRule="auto"/>
              <w:ind w:right="146"/>
              <w:rPr>
                <w:rFonts w:eastAsia="Times New Roman"/>
                <w:color w:val="000000"/>
                <w:lang w:val="mk-MK" w:eastAsia="mk-MK"/>
              </w:rPr>
            </w:pPr>
            <w:r w:rsidRPr="00886485">
              <w:rPr>
                <w:rFonts w:eastAsia="Times New Roman"/>
                <w:color w:val="000000"/>
                <w:lang w:val="mk-MK" w:eastAsia="mk-MK"/>
              </w:rPr>
              <w:t xml:space="preserve">Друштво за застапување во осигурување </w:t>
            </w:r>
            <w:r w:rsidRPr="00293C4E">
              <w:rPr>
                <w:rFonts w:eastAsia="Times New Roman"/>
                <w:color w:val="4472C4"/>
                <w:lang w:val="mk-MK" w:eastAsia="mk-MK"/>
              </w:rPr>
              <w:t>ВАШ ПРИЈАТЕЛ</w:t>
            </w:r>
            <w:r w:rsidRPr="00886485">
              <w:rPr>
                <w:rFonts w:eastAsia="Times New Roman"/>
                <w:color w:val="000000"/>
                <w:lang w:val="mk-MK" w:eastAsia="mk-MK"/>
              </w:rPr>
              <w:t xml:space="preserve"> АД Прилеп</w:t>
            </w:r>
          </w:p>
        </w:tc>
      </w:tr>
      <w:tr w:rsidR="009C6813" w:rsidRPr="00424578" w:rsidTr="00490807">
        <w:trPr>
          <w:trHeight w:val="237"/>
        </w:trPr>
        <w:tc>
          <w:tcPr>
            <w:tcW w:w="925" w:type="dxa"/>
            <w:shd w:val="clear" w:color="auto" w:fill="D9E2F3"/>
            <w:hideMark/>
          </w:tcPr>
          <w:p w:rsidR="009C6813" w:rsidRPr="00886485" w:rsidRDefault="009C6813" w:rsidP="00E76E74">
            <w:pPr>
              <w:tabs>
                <w:tab w:val="left" w:pos="9214"/>
              </w:tabs>
              <w:spacing w:after="0" w:line="240" w:lineRule="auto"/>
              <w:ind w:right="146"/>
              <w:jc w:val="center"/>
              <w:rPr>
                <w:rFonts w:eastAsia="Times New Roman"/>
                <w:b/>
                <w:bCs/>
                <w:color w:val="000000"/>
                <w:lang w:val="mk-MK" w:eastAsia="mk-MK"/>
              </w:rPr>
            </w:pPr>
            <w:r>
              <w:rPr>
                <w:rFonts w:eastAsia="Times New Roman"/>
                <w:b/>
                <w:bCs/>
                <w:color w:val="000000"/>
                <w:lang w:val="mk-MK" w:eastAsia="mk-MK"/>
              </w:rPr>
              <w:t>10</w:t>
            </w:r>
          </w:p>
        </w:tc>
        <w:tc>
          <w:tcPr>
            <w:tcW w:w="8448" w:type="dxa"/>
            <w:shd w:val="clear" w:color="auto" w:fill="D9E2F3"/>
            <w:noWrap/>
            <w:hideMark/>
          </w:tcPr>
          <w:p w:rsidR="009C6813" w:rsidRPr="00886485" w:rsidRDefault="009C6813" w:rsidP="00E76E74">
            <w:pPr>
              <w:tabs>
                <w:tab w:val="left" w:pos="9214"/>
              </w:tabs>
              <w:spacing w:after="0" w:line="240" w:lineRule="auto"/>
              <w:ind w:right="146"/>
              <w:rPr>
                <w:rFonts w:eastAsia="Times New Roman"/>
                <w:color w:val="000000"/>
                <w:lang w:val="mk-MK" w:eastAsia="mk-MK"/>
              </w:rPr>
            </w:pPr>
            <w:r w:rsidRPr="00886485">
              <w:rPr>
                <w:rFonts w:eastAsia="Times New Roman"/>
                <w:color w:val="000000"/>
                <w:lang w:val="mk-MK" w:eastAsia="mk-MK"/>
              </w:rPr>
              <w:t xml:space="preserve">Акционерско друштво за застапување во осигурување </w:t>
            </w:r>
            <w:r w:rsidRPr="00293C4E">
              <w:rPr>
                <w:rFonts w:eastAsia="Times New Roman"/>
                <w:color w:val="4472C4"/>
                <w:lang w:val="mk-MK" w:eastAsia="mk-MK"/>
              </w:rPr>
              <w:t>ФЕМИЛИ ПАРТНЕР</w:t>
            </w:r>
            <w:r w:rsidRPr="00886485">
              <w:rPr>
                <w:rFonts w:eastAsia="Times New Roman"/>
                <w:color w:val="000000"/>
                <w:lang w:val="mk-MK" w:eastAsia="mk-MK"/>
              </w:rPr>
              <w:t xml:space="preserve"> АД Скопје</w:t>
            </w:r>
          </w:p>
        </w:tc>
      </w:tr>
      <w:tr w:rsidR="009C6813" w:rsidRPr="00424578" w:rsidTr="00490807">
        <w:trPr>
          <w:trHeight w:val="237"/>
        </w:trPr>
        <w:tc>
          <w:tcPr>
            <w:tcW w:w="925" w:type="dxa"/>
            <w:shd w:val="clear" w:color="auto" w:fill="auto"/>
            <w:hideMark/>
          </w:tcPr>
          <w:p w:rsidR="009C6813" w:rsidRPr="00886485" w:rsidRDefault="009C6813" w:rsidP="00E76E74">
            <w:pPr>
              <w:tabs>
                <w:tab w:val="left" w:pos="9214"/>
              </w:tabs>
              <w:spacing w:after="0" w:line="240" w:lineRule="auto"/>
              <w:ind w:right="146"/>
              <w:jc w:val="center"/>
              <w:rPr>
                <w:rFonts w:eastAsia="Times New Roman"/>
                <w:b/>
                <w:bCs/>
                <w:color w:val="000000"/>
                <w:lang w:val="mk-MK" w:eastAsia="mk-MK"/>
              </w:rPr>
            </w:pPr>
            <w:r>
              <w:rPr>
                <w:rFonts w:eastAsia="Times New Roman"/>
                <w:b/>
                <w:bCs/>
                <w:color w:val="000000"/>
                <w:lang w:val="mk-MK" w:eastAsia="mk-MK"/>
              </w:rPr>
              <w:t>11</w:t>
            </w:r>
          </w:p>
        </w:tc>
        <w:tc>
          <w:tcPr>
            <w:tcW w:w="8448" w:type="dxa"/>
            <w:shd w:val="clear" w:color="auto" w:fill="auto"/>
            <w:noWrap/>
            <w:hideMark/>
          </w:tcPr>
          <w:p w:rsidR="009C6813" w:rsidRPr="00886485" w:rsidRDefault="009C6813" w:rsidP="00E76E74">
            <w:pPr>
              <w:tabs>
                <w:tab w:val="left" w:pos="9214"/>
              </w:tabs>
              <w:spacing w:after="0" w:line="240" w:lineRule="auto"/>
              <w:ind w:right="146"/>
              <w:rPr>
                <w:rFonts w:eastAsia="Times New Roman"/>
                <w:color w:val="000000"/>
                <w:lang w:val="mk-MK" w:eastAsia="mk-MK"/>
              </w:rPr>
            </w:pPr>
            <w:r w:rsidRPr="00886485">
              <w:rPr>
                <w:rFonts w:eastAsia="Times New Roman"/>
                <w:color w:val="000000"/>
                <w:lang w:val="mk-MK" w:eastAsia="mk-MK"/>
              </w:rPr>
              <w:t xml:space="preserve">Акционерско друштво за застапување во осигурување </w:t>
            </w:r>
            <w:r w:rsidRPr="00293C4E">
              <w:rPr>
                <w:rFonts w:eastAsia="Times New Roman"/>
                <w:color w:val="4472C4"/>
                <w:lang w:val="mk-MK" w:eastAsia="mk-MK"/>
              </w:rPr>
              <w:t>Л.И.Ф.Е МАКЕДОНИЈА</w:t>
            </w:r>
            <w:r w:rsidRPr="00886485">
              <w:rPr>
                <w:rFonts w:eastAsia="Times New Roman"/>
                <w:color w:val="000000"/>
                <w:lang w:val="mk-MK" w:eastAsia="mk-MK"/>
              </w:rPr>
              <w:t xml:space="preserve"> АД Скопје</w:t>
            </w:r>
          </w:p>
        </w:tc>
      </w:tr>
      <w:tr w:rsidR="009C6813" w:rsidRPr="00886485" w:rsidTr="00490807">
        <w:trPr>
          <w:trHeight w:val="237"/>
        </w:trPr>
        <w:tc>
          <w:tcPr>
            <w:tcW w:w="925" w:type="dxa"/>
            <w:shd w:val="clear" w:color="auto" w:fill="D9E2F3"/>
            <w:hideMark/>
          </w:tcPr>
          <w:p w:rsidR="009C6813" w:rsidRPr="00886485" w:rsidRDefault="009C6813" w:rsidP="00E76E74">
            <w:pPr>
              <w:tabs>
                <w:tab w:val="left" w:pos="9214"/>
              </w:tabs>
              <w:spacing w:after="0" w:line="240" w:lineRule="auto"/>
              <w:ind w:right="146"/>
              <w:jc w:val="center"/>
              <w:rPr>
                <w:rFonts w:eastAsia="Times New Roman"/>
                <w:b/>
                <w:bCs/>
                <w:color w:val="000000"/>
                <w:lang w:val="mk-MK" w:eastAsia="mk-MK"/>
              </w:rPr>
            </w:pPr>
            <w:r>
              <w:rPr>
                <w:rFonts w:eastAsia="Times New Roman"/>
                <w:b/>
                <w:bCs/>
                <w:color w:val="000000"/>
                <w:lang w:val="mk-MK" w:eastAsia="mk-MK"/>
              </w:rPr>
              <w:t>12</w:t>
            </w:r>
          </w:p>
        </w:tc>
        <w:tc>
          <w:tcPr>
            <w:tcW w:w="8448" w:type="dxa"/>
            <w:shd w:val="clear" w:color="auto" w:fill="D9E2F3"/>
            <w:noWrap/>
            <w:hideMark/>
          </w:tcPr>
          <w:p w:rsidR="009C6813" w:rsidRPr="00886485" w:rsidRDefault="009C6813" w:rsidP="00E76E74">
            <w:pPr>
              <w:tabs>
                <w:tab w:val="left" w:pos="9214"/>
              </w:tabs>
              <w:spacing w:after="0" w:line="240" w:lineRule="auto"/>
              <w:ind w:right="146"/>
              <w:rPr>
                <w:rFonts w:eastAsia="Times New Roman"/>
                <w:color w:val="000000"/>
                <w:lang w:val="mk-MK" w:eastAsia="mk-MK"/>
              </w:rPr>
            </w:pPr>
            <w:r w:rsidRPr="00293C4E">
              <w:rPr>
                <w:rFonts w:eastAsia="Times New Roman"/>
                <w:color w:val="4472C4"/>
                <w:lang w:val="mk-MK" w:eastAsia="mk-MK"/>
              </w:rPr>
              <w:t>ШПАРКАСЕ БАНКА</w:t>
            </w:r>
            <w:r w:rsidRPr="00886485">
              <w:rPr>
                <w:rFonts w:eastAsia="Times New Roman"/>
                <w:color w:val="000000"/>
                <w:lang w:val="mk-MK" w:eastAsia="mk-MK"/>
              </w:rPr>
              <w:t xml:space="preserve"> АД Скопје</w:t>
            </w:r>
          </w:p>
        </w:tc>
      </w:tr>
      <w:tr w:rsidR="009C6813" w:rsidRPr="00424578" w:rsidTr="00490807">
        <w:trPr>
          <w:trHeight w:val="237"/>
        </w:trPr>
        <w:tc>
          <w:tcPr>
            <w:tcW w:w="925" w:type="dxa"/>
            <w:shd w:val="clear" w:color="auto" w:fill="auto"/>
            <w:hideMark/>
          </w:tcPr>
          <w:p w:rsidR="009C6813" w:rsidRPr="00886485" w:rsidRDefault="009C6813" w:rsidP="00E76E74">
            <w:pPr>
              <w:tabs>
                <w:tab w:val="left" w:pos="9214"/>
              </w:tabs>
              <w:spacing w:after="0" w:line="240" w:lineRule="auto"/>
              <w:ind w:right="146"/>
              <w:jc w:val="center"/>
              <w:rPr>
                <w:rFonts w:eastAsia="Times New Roman"/>
                <w:b/>
                <w:bCs/>
                <w:color w:val="000000"/>
                <w:lang w:val="mk-MK" w:eastAsia="mk-MK"/>
              </w:rPr>
            </w:pPr>
            <w:r>
              <w:rPr>
                <w:rFonts w:eastAsia="Times New Roman"/>
                <w:b/>
                <w:bCs/>
                <w:color w:val="000000"/>
                <w:lang w:val="mk-MK" w:eastAsia="mk-MK"/>
              </w:rPr>
              <w:t>13</w:t>
            </w:r>
          </w:p>
        </w:tc>
        <w:tc>
          <w:tcPr>
            <w:tcW w:w="8448" w:type="dxa"/>
            <w:shd w:val="clear" w:color="auto" w:fill="auto"/>
            <w:noWrap/>
            <w:hideMark/>
          </w:tcPr>
          <w:p w:rsidR="009C6813" w:rsidRPr="00886485" w:rsidRDefault="009C6813" w:rsidP="00E76E74">
            <w:pPr>
              <w:tabs>
                <w:tab w:val="left" w:pos="9214"/>
              </w:tabs>
              <w:spacing w:after="0" w:line="240" w:lineRule="auto"/>
              <w:ind w:right="146"/>
              <w:rPr>
                <w:rFonts w:eastAsia="Times New Roman"/>
                <w:color w:val="000000"/>
                <w:lang w:val="mk-MK" w:eastAsia="mk-MK"/>
              </w:rPr>
            </w:pPr>
            <w:r w:rsidRPr="00293C4E">
              <w:rPr>
                <w:rFonts w:eastAsia="Times New Roman"/>
                <w:color w:val="4472C4"/>
                <w:lang w:val="mk-MK" w:eastAsia="mk-MK"/>
              </w:rPr>
              <w:t>НЛБ Тутунска банка</w:t>
            </w:r>
            <w:r w:rsidRPr="00886485">
              <w:rPr>
                <w:rFonts w:eastAsia="Times New Roman"/>
                <w:color w:val="000000"/>
                <w:lang w:val="mk-MK" w:eastAsia="mk-MK"/>
              </w:rPr>
              <w:t xml:space="preserve"> АД Скопје</w:t>
            </w:r>
          </w:p>
        </w:tc>
      </w:tr>
      <w:tr w:rsidR="009C6813" w:rsidRPr="00886485" w:rsidTr="00490807">
        <w:trPr>
          <w:trHeight w:val="249"/>
        </w:trPr>
        <w:tc>
          <w:tcPr>
            <w:tcW w:w="925" w:type="dxa"/>
            <w:shd w:val="clear" w:color="auto" w:fill="D9E2F3"/>
            <w:hideMark/>
          </w:tcPr>
          <w:p w:rsidR="009C6813" w:rsidRPr="00886485" w:rsidRDefault="009C6813" w:rsidP="00E76E74">
            <w:pPr>
              <w:tabs>
                <w:tab w:val="left" w:pos="9214"/>
              </w:tabs>
              <w:spacing w:after="0" w:line="240" w:lineRule="auto"/>
              <w:ind w:right="146"/>
              <w:jc w:val="center"/>
              <w:rPr>
                <w:rFonts w:eastAsia="Times New Roman"/>
                <w:b/>
                <w:bCs/>
                <w:color w:val="000000"/>
                <w:lang w:val="mk-MK" w:eastAsia="mk-MK"/>
              </w:rPr>
            </w:pPr>
            <w:r>
              <w:rPr>
                <w:rFonts w:eastAsia="Times New Roman"/>
                <w:b/>
                <w:bCs/>
                <w:color w:val="000000"/>
                <w:lang w:val="mk-MK" w:eastAsia="mk-MK"/>
              </w:rPr>
              <w:t>14</w:t>
            </w:r>
          </w:p>
        </w:tc>
        <w:tc>
          <w:tcPr>
            <w:tcW w:w="8448" w:type="dxa"/>
            <w:shd w:val="clear" w:color="auto" w:fill="D9E2F3"/>
            <w:noWrap/>
            <w:hideMark/>
          </w:tcPr>
          <w:p w:rsidR="009C6813" w:rsidRPr="00886485" w:rsidRDefault="009C6813" w:rsidP="00E76E74">
            <w:pPr>
              <w:tabs>
                <w:tab w:val="left" w:pos="9214"/>
              </w:tabs>
              <w:spacing w:after="0" w:line="240" w:lineRule="auto"/>
              <w:ind w:right="146"/>
              <w:rPr>
                <w:rFonts w:eastAsia="Times New Roman"/>
                <w:color w:val="000000"/>
                <w:lang w:val="mk-MK" w:eastAsia="mk-MK"/>
              </w:rPr>
            </w:pPr>
            <w:r w:rsidRPr="00293C4E">
              <w:rPr>
                <w:rFonts w:eastAsia="Times New Roman"/>
                <w:color w:val="4472C4"/>
                <w:lang w:val="mk-MK" w:eastAsia="mk-MK"/>
              </w:rPr>
              <w:t>Охридска банка</w:t>
            </w:r>
            <w:r w:rsidRPr="00886485">
              <w:rPr>
                <w:rFonts w:eastAsia="Times New Roman"/>
                <w:color w:val="000000"/>
                <w:lang w:val="mk-MK" w:eastAsia="mk-MK"/>
              </w:rPr>
              <w:t xml:space="preserve"> АД Скопје</w:t>
            </w:r>
          </w:p>
        </w:tc>
      </w:tr>
      <w:tr w:rsidR="00ED4B8D" w:rsidRPr="00886485" w:rsidTr="00490807">
        <w:trPr>
          <w:trHeight w:val="237"/>
        </w:trPr>
        <w:tc>
          <w:tcPr>
            <w:tcW w:w="925" w:type="dxa"/>
            <w:shd w:val="clear" w:color="auto" w:fill="auto"/>
            <w:hideMark/>
          </w:tcPr>
          <w:p w:rsidR="00ED4B8D" w:rsidRPr="00886485" w:rsidRDefault="00ED4B8D" w:rsidP="00E76E74">
            <w:pPr>
              <w:tabs>
                <w:tab w:val="left" w:pos="9214"/>
              </w:tabs>
              <w:spacing w:after="0" w:line="240" w:lineRule="auto"/>
              <w:ind w:right="146"/>
              <w:jc w:val="center"/>
              <w:rPr>
                <w:rFonts w:eastAsia="Times New Roman"/>
                <w:b/>
                <w:bCs/>
                <w:color w:val="000000"/>
                <w:lang w:val="mk-MK" w:eastAsia="mk-MK"/>
              </w:rPr>
            </w:pPr>
            <w:r>
              <w:rPr>
                <w:rFonts w:eastAsia="Times New Roman"/>
                <w:b/>
                <w:bCs/>
                <w:color w:val="000000"/>
                <w:lang w:val="mk-MK" w:eastAsia="mk-MK"/>
              </w:rPr>
              <w:t>15</w:t>
            </w:r>
          </w:p>
        </w:tc>
        <w:tc>
          <w:tcPr>
            <w:tcW w:w="8448" w:type="dxa"/>
            <w:shd w:val="clear" w:color="auto" w:fill="auto"/>
            <w:noWrap/>
            <w:hideMark/>
          </w:tcPr>
          <w:p w:rsidR="00ED4B8D" w:rsidRPr="00886485" w:rsidRDefault="00ED4B8D" w:rsidP="00E76E74">
            <w:pPr>
              <w:tabs>
                <w:tab w:val="left" w:pos="9214"/>
              </w:tabs>
              <w:spacing w:after="0" w:line="240" w:lineRule="auto"/>
              <w:ind w:right="146"/>
              <w:rPr>
                <w:rFonts w:eastAsia="Times New Roman"/>
                <w:color w:val="000000"/>
                <w:lang w:val="mk-MK" w:eastAsia="mk-MK"/>
              </w:rPr>
            </w:pPr>
            <w:r w:rsidRPr="00ED4B8D">
              <w:rPr>
                <w:rFonts w:eastAsia="Times New Roman"/>
                <w:color w:val="4472C4"/>
                <w:lang w:val="mk-MK" w:eastAsia="mk-MK"/>
              </w:rPr>
              <w:t>ХАЛК банка</w:t>
            </w:r>
            <w:r w:rsidRPr="00617166">
              <w:t xml:space="preserve"> </w:t>
            </w:r>
            <w:r w:rsidRPr="00886485">
              <w:rPr>
                <w:rFonts w:eastAsia="Times New Roman"/>
                <w:color w:val="000000"/>
                <w:lang w:val="mk-MK" w:eastAsia="mk-MK"/>
              </w:rPr>
              <w:t>АД Скопје</w:t>
            </w:r>
          </w:p>
        </w:tc>
      </w:tr>
      <w:tr w:rsidR="00ED4B8D" w:rsidRPr="00886485" w:rsidTr="00490807">
        <w:trPr>
          <w:trHeight w:val="249"/>
        </w:trPr>
        <w:tc>
          <w:tcPr>
            <w:tcW w:w="925" w:type="dxa"/>
            <w:shd w:val="clear" w:color="auto" w:fill="D9E2F3"/>
            <w:hideMark/>
          </w:tcPr>
          <w:p w:rsidR="00ED4B8D" w:rsidRPr="00886485" w:rsidRDefault="00ED4B8D" w:rsidP="00E76E74">
            <w:pPr>
              <w:tabs>
                <w:tab w:val="left" w:pos="9214"/>
              </w:tabs>
              <w:spacing w:after="0" w:line="240" w:lineRule="auto"/>
              <w:ind w:right="146"/>
              <w:jc w:val="center"/>
              <w:rPr>
                <w:rFonts w:eastAsia="Times New Roman"/>
                <w:b/>
                <w:bCs/>
                <w:color w:val="000000"/>
                <w:lang w:val="mk-MK" w:eastAsia="mk-MK"/>
              </w:rPr>
            </w:pPr>
            <w:r>
              <w:rPr>
                <w:rFonts w:eastAsia="Times New Roman"/>
                <w:b/>
                <w:bCs/>
                <w:color w:val="000000"/>
                <w:lang w:val="mk-MK" w:eastAsia="mk-MK"/>
              </w:rPr>
              <w:t>16</w:t>
            </w:r>
          </w:p>
        </w:tc>
        <w:tc>
          <w:tcPr>
            <w:tcW w:w="8448" w:type="dxa"/>
            <w:shd w:val="clear" w:color="auto" w:fill="D9E2F3"/>
            <w:noWrap/>
            <w:hideMark/>
          </w:tcPr>
          <w:p w:rsidR="00ED4B8D" w:rsidRPr="00886485" w:rsidRDefault="00ED4B8D" w:rsidP="00E76E74">
            <w:pPr>
              <w:tabs>
                <w:tab w:val="left" w:pos="9214"/>
              </w:tabs>
              <w:spacing w:after="0" w:line="240" w:lineRule="auto"/>
              <w:ind w:right="146"/>
              <w:rPr>
                <w:rFonts w:eastAsia="Times New Roman"/>
                <w:color w:val="000000"/>
                <w:lang w:val="mk-MK" w:eastAsia="mk-MK"/>
              </w:rPr>
            </w:pPr>
            <w:r>
              <w:rPr>
                <w:rFonts w:eastAsia="Times New Roman"/>
                <w:color w:val="4472C4"/>
                <w:lang w:val="mk-MK" w:eastAsia="mk-MK"/>
              </w:rPr>
              <w:t>Стопанска</w:t>
            </w:r>
            <w:r w:rsidRPr="00293C4E">
              <w:rPr>
                <w:rFonts w:eastAsia="Times New Roman"/>
                <w:color w:val="4472C4"/>
                <w:lang w:val="mk-MK" w:eastAsia="mk-MK"/>
              </w:rPr>
              <w:t xml:space="preserve"> банка</w:t>
            </w:r>
            <w:r w:rsidRPr="00886485">
              <w:rPr>
                <w:rFonts w:eastAsia="Times New Roman"/>
                <w:color w:val="000000"/>
                <w:lang w:val="mk-MK" w:eastAsia="mk-MK"/>
              </w:rPr>
              <w:t xml:space="preserve"> АД Скопје</w:t>
            </w:r>
          </w:p>
        </w:tc>
      </w:tr>
    </w:tbl>
    <w:p w:rsidR="009C6813" w:rsidRPr="00632445" w:rsidRDefault="009C6813" w:rsidP="00E76E74">
      <w:pPr>
        <w:tabs>
          <w:tab w:val="left" w:pos="9214"/>
        </w:tabs>
        <w:ind w:right="146"/>
        <w:outlineLvl w:val="0"/>
        <w:rPr>
          <w:rFonts w:cs="Arial"/>
          <w:i/>
          <w:lang w:val="mk-MK"/>
        </w:rPr>
      </w:pPr>
      <w:bookmarkStart w:id="130" w:name="_Toc11149581"/>
      <w:bookmarkStart w:id="131" w:name="_Toc12372947"/>
      <w:r w:rsidRPr="00632445">
        <w:rPr>
          <w:rFonts w:cs="Arial"/>
          <w:i/>
          <w:lang w:val="mk-MK"/>
        </w:rPr>
        <w:t>Извор: АСО</w:t>
      </w:r>
      <w:bookmarkEnd w:id="130"/>
      <w:bookmarkEnd w:id="131"/>
    </w:p>
    <w:p w:rsidR="009C6813" w:rsidRDefault="009C6813" w:rsidP="00AA729D">
      <w:pPr>
        <w:spacing w:before="120" w:after="120"/>
        <w:ind w:right="4"/>
        <w:jc w:val="both"/>
        <w:rPr>
          <w:lang w:val="mk-MK"/>
        </w:rPr>
      </w:pPr>
      <w:r>
        <w:rPr>
          <w:lang w:val="mk-MK"/>
        </w:rPr>
        <w:t>Во текот на 201</w:t>
      </w:r>
      <w:r w:rsidR="00CF242E">
        <w:rPr>
          <w:lang w:val="mk-MK"/>
        </w:rPr>
        <w:t>8</w:t>
      </w:r>
      <w:r w:rsidRPr="00615C50">
        <w:rPr>
          <w:lang w:val="mk-MK"/>
        </w:rPr>
        <w:t xml:space="preserve"> година преку друштвата за застапување во осигурување </w:t>
      </w:r>
      <w:r w:rsidR="00A17F82">
        <w:rPr>
          <w:lang w:val="mk-MK"/>
        </w:rPr>
        <w:t xml:space="preserve">се склучени </w:t>
      </w:r>
      <w:r w:rsidR="00405C5F">
        <w:rPr>
          <w:lang w:val="mk-MK"/>
        </w:rPr>
        <w:t>87.730</w:t>
      </w:r>
      <w:r w:rsidRPr="00615C50">
        <w:rPr>
          <w:lang w:val="mk-MK"/>
        </w:rPr>
        <w:t xml:space="preserve"> договори за осигурување (полиси) (</w:t>
      </w:r>
      <w:r w:rsidR="00CF242E">
        <w:rPr>
          <w:lang w:val="mk-MK"/>
        </w:rPr>
        <w:t>2017</w:t>
      </w:r>
      <w:r w:rsidRPr="00CD30D1">
        <w:rPr>
          <w:lang w:val="mk-MK"/>
        </w:rPr>
        <w:t xml:space="preserve">: </w:t>
      </w:r>
      <w:r w:rsidR="00405C5F">
        <w:rPr>
          <w:lang w:val="mk-MK"/>
        </w:rPr>
        <w:t>129.751</w:t>
      </w:r>
      <w:r w:rsidRPr="00CD30D1">
        <w:rPr>
          <w:lang w:val="mk-MK"/>
        </w:rPr>
        <w:t>)</w:t>
      </w:r>
      <w:r w:rsidRPr="00615C50">
        <w:rPr>
          <w:lang w:val="mk-MK"/>
        </w:rPr>
        <w:t xml:space="preserve"> што претставува </w:t>
      </w:r>
      <w:r w:rsidR="00405C5F">
        <w:rPr>
          <w:lang w:val="mk-MK"/>
        </w:rPr>
        <w:t>пад</w:t>
      </w:r>
      <w:r w:rsidR="00CF242E">
        <w:rPr>
          <w:lang w:val="mk-MK"/>
        </w:rPr>
        <w:t xml:space="preserve"> </w:t>
      </w:r>
      <w:r w:rsidRPr="00615C50">
        <w:rPr>
          <w:lang w:val="mk-MK"/>
        </w:rPr>
        <w:t>од</w:t>
      </w:r>
      <w:r w:rsidR="00405C5F">
        <w:rPr>
          <w:lang w:val="mk-MK"/>
        </w:rPr>
        <w:t xml:space="preserve"> 32,39</w:t>
      </w:r>
      <w:r w:rsidRPr="00615C50">
        <w:rPr>
          <w:lang w:val="mk-MK"/>
        </w:rPr>
        <w:t xml:space="preserve">% во однос на претходната година. </w:t>
      </w:r>
      <w:r w:rsidR="007A7B78">
        <w:rPr>
          <w:lang w:val="mk-MK"/>
        </w:rPr>
        <w:t>Преку банките, во 2018</w:t>
      </w:r>
      <w:r w:rsidRPr="009E2D04">
        <w:rPr>
          <w:lang w:val="mk-MK"/>
        </w:rPr>
        <w:t xml:space="preserve"> година се склучени </w:t>
      </w:r>
      <w:r w:rsidR="00405C5F">
        <w:rPr>
          <w:lang w:val="mk-MK"/>
        </w:rPr>
        <w:t>81.288</w:t>
      </w:r>
      <w:r w:rsidRPr="009E2D04">
        <w:rPr>
          <w:lang w:val="mk-MK"/>
        </w:rPr>
        <w:t xml:space="preserve"> договори </w:t>
      </w:r>
      <w:r w:rsidRPr="0052222A">
        <w:rPr>
          <w:lang w:val="mk-MK"/>
        </w:rPr>
        <w:t>за осигурување (201</w:t>
      </w:r>
      <w:r w:rsidR="007A7B78">
        <w:rPr>
          <w:lang w:val="mk-MK"/>
        </w:rPr>
        <w:t>7</w:t>
      </w:r>
      <w:r w:rsidRPr="0052222A">
        <w:rPr>
          <w:lang w:val="mk-MK"/>
        </w:rPr>
        <w:t>:</w:t>
      </w:r>
      <w:r w:rsidR="00405C5F">
        <w:rPr>
          <w:lang w:val="mk-MK"/>
        </w:rPr>
        <w:t xml:space="preserve"> 19.530</w:t>
      </w:r>
      <w:r w:rsidRPr="0052222A">
        <w:rPr>
          <w:lang w:val="mk-MK"/>
        </w:rPr>
        <w:t xml:space="preserve">) што претставува </w:t>
      </w:r>
      <w:r>
        <w:rPr>
          <w:lang w:val="mk-MK"/>
        </w:rPr>
        <w:t xml:space="preserve">значителен </w:t>
      </w:r>
      <w:r w:rsidR="007A7B78">
        <w:rPr>
          <w:lang w:val="mk-MK"/>
        </w:rPr>
        <w:t>пораст</w:t>
      </w:r>
      <w:r w:rsidRPr="0052222A">
        <w:rPr>
          <w:lang w:val="mk-MK"/>
        </w:rPr>
        <w:t xml:space="preserve"> </w:t>
      </w:r>
      <w:r w:rsidR="00CF242E">
        <w:rPr>
          <w:lang w:val="mk-MK"/>
        </w:rPr>
        <w:t xml:space="preserve">од </w:t>
      </w:r>
      <w:r w:rsidR="00405C5F">
        <w:rPr>
          <w:lang w:val="mk-MK"/>
        </w:rPr>
        <w:t>316,22</w:t>
      </w:r>
      <w:r w:rsidR="00CF242E">
        <w:rPr>
          <w:lang w:val="mk-MK"/>
        </w:rPr>
        <w:t xml:space="preserve">% </w:t>
      </w:r>
      <w:r w:rsidRPr="0052222A">
        <w:rPr>
          <w:lang w:val="mk-MK"/>
        </w:rPr>
        <w:t xml:space="preserve">во однос на претходната година. </w:t>
      </w:r>
    </w:p>
    <w:p w:rsidR="00543F72" w:rsidRPr="00B87DB2" w:rsidRDefault="009C6813" w:rsidP="00AA729D">
      <w:pPr>
        <w:spacing w:before="120" w:after="120"/>
        <w:ind w:right="4"/>
        <w:jc w:val="both"/>
        <w:rPr>
          <w:lang w:val="sr-Latn-RS"/>
        </w:rPr>
      </w:pPr>
      <w:r w:rsidRPr="00543F72">
        <w:rPr>
          <w:lang w:val="mk-MK"/>
        </w:rPr>
        <w:t xml:space="preserve">Распределбата на вкупната БПП, по класи на осигурување, а реализирана од страна на друштвата за застапување и банките е </w:t>
      </w:r>
      <w:r w:rsidR="00126818" w:rsidRPr="00543F72">
        <w:rPr>
          <w:lang w:val="mk-MK"/>
        </w:rPr>
        <w:t xml:space="preserve">претставена во </w:t>
      </w:r>
      <w:r w:rsidR="00126818" w:rsidRPr="00126818">
        <w:rPr>
          <w:lang w:val="mk-MK"/>
        </w:rPr>
        <w:t>графиконот бр. 13.</w:t>
      </w:r>
    </w:p>
    <w:p w:rsidR="00490807" w:rsidRPr="00632445" w:rsidRDefault="00490807" w:rsidP="00E76E74">
      <w:pPr>
        <w:pStyle w:val="Heading3"/>
        <w:numPr>
          <w:ilvl w:val="2"/>
          <w:numId w:val="25"/>
        </w:numPr>
        <w:tabs>
          <w:tab w:val="left" w:pos="9214"/>
        </w:tabs>
        <w:ind w:right="146"/>
      </w:pPr>
      <w:bookmarkStart w:id="132" w:name="_Toc12372948"/>
      <w:bookmarkStart w:id="133" w:name="_Ref11312068"/>
      <w:r w:rsidRPr="00632445">
        <w:t>Осигурително брокерски работи</w:t>
      </w:r>
      <w:bookmarkEnd w:id="132"/>
    </w:p>
    <w:p w:rsidR="00490807" w:rsidRDefault="00490807" w:rsidP="00AA729D">
      <w:pPr>
        <w:spacing w:before="120" w:after="120"/>
        <w:ind w:right="4"/>
        <w:jc w:val="both"/>
        <w:rPr>
          <w:lang w:val="mk-MK"/>
        </w:rPr>
      </w:pPr>
      <w:r w:rsidRPr="00632445">
        <w:rPr>
          <w:lang w:val="mk-MK"/>
        </w:rPr>
        <w:t xml:space="preserve">Осигурителните брокерски работи подразбираат посредување во договарање осигурително и реосигурително покритие, како и при реализирање отштетни побарувања по остварен осигурен </w:t>
      </w:r>
      <w:r w:rsidRPr="00632445">
        <w:rPr>
          <w:lang w:val="mk-MK"/>
        </w:rPr>
        <w:lastRenderedPageBreak/>
        <w:t>штетен настан кај друштвата за осигурување и реосигурување, во име и за сметка на клиентите. Преку овој канал на дистрибуција, друштвата за осигурително брокерски работи во 201</w:t>
      </w:r>
      <w:r w:rsidRPr="00314CEB">
        <w:rPr>
          <w:lang w:val="mk-MK"/>
        </w:rPr>
        <w:t>8</w:t>
      </w:r>
      <w:r w:rsidRPr="00632445">
        <w:rPr>
          <w:lang w:val="mk-MK"/>
        </w:rPr>
        <w:t xml:space="preserve"> година реализирале </w:t>
      </w:r>
      <w:r>
        <w:rPr>
          <w:lang w:val="mk-MK"/>
        </w:rPr>
        <w:t>2</w:t>
      </w:r>
      <w:r w:rsidRPr="00314CEB">
        <w:rPr>
          <w:lang w:val="mk-MK"/>
        </w:rPr>
        <w:t>7</w:t>
      </w:r>
      <w:r>
        <w:rPr>
          <w:lang w:val="mk-MK"/>
        </w:rPr>
        <w:t>,</w:t>
      </w:r>
      <w:r w:rsidRPr="00314CEB">
        <w:rPr>
          <w:lang w:val="mk-MK"/>
        </w:rPr>
        <w:t>66</w:t>
      </w:r>
      <w:r w:rsidRPr="00615C50">
        <w:rPr>
          <w:lang w:val="mk-MK"/>
        </w:rPr>
        <w:t>%</w:t>
      </w:r>
      <w:r>
        <w:rPr>
          <w:lang w:val="mk-MK"/>
        </w:rPr>
        <w:t xml:space="preserve"> од БПП (201</w:t>
      </w:r>
      <w:r w:rsidRPr="006E0221">
        <w:rPr>
          <w:lang w:val="mk-MK"/>
        </w:rPr>
        <w:t>6</w:t>
      </w:r>
      <w:r w:rsidRPr="00632445">
        <w:rPr>
          <w:lang w:val="mk-MK"/>
        </w:rPr>
        <w:t xml:space="preserve">: </w:t>
      </w:r>
      <w:r>
        <w:rPr>
          <w:lang w:val="mk-MK"/>
        </w:rPr>
        <w:t>2</w:t>
      </w:r>
      <w:r w:rsidRPr="00314CEB">
        <w:rPr>
          <w:lang w:val="mk-MK"/>
        </w:rPr>
        <w:t>6</w:t>
      </w:r>
      <w:r>
        <w:rPr>
          <w:lang w:val="mk-MK"/>
        </w:rPr>
        <w:t>,</w:t>
      </w:r>
      <w:r w:rsidRPr="00314CEB">
        <w:rPr>
          <w:lang w:val="mk-MK"/>
        </w:rPr>
        <w:t>47</w:t>
      </w:r>
      <w:r>
        <w:rPr>
          <w:lang w:val="mk-MK"/>
        </w:rPr>
        <w:t>%), односно 2,74 милијарди денари (2017</w:t>
      </w:r>
      <w:r w:rsidRPr="00200637">
        <w:rPr>
          <w:lang w:val="mk-MK"/>
        </w:rPr>
        <w:t>:</w:t>
      </w:r>
      <w:r>
        <w:rPr>
          <w:lang w:val="mk-MK"/>
        </w:rPr>
        <w:t xml:space="preserve"> 2,38 милијарди денари) што претставува пораст од </w:t>
      </w:r>
      <w:r w:rsidR="00991528">
        <w:rPr>
          <w:lang w:val="mk-MK"/>
        </w:rPr>
        <w:t>15,37</w:t>
      </w:r>
      <w:r>
        <w:rPr>
          <w:lang w:val="mk-MK"/>
        </w:rPr>
        <w:t xml:space="preserve">% во однос на претходната година. </w:t>
      </w:r>
    </w:p>
    <w:p w:rsidR="009C6813" w:rsidRDefault="009C6813" w:rsidP="00E76E74">
      <w:pPr>
        <w:pStyle w:val="Caption"/>
        <w:tabs>
          <w:tab w:val="left" w:pos="9214"/>
        </w:tabs>
        <w:ind w:right="146"/>
      </w:pPr>
      <w:bookmarkStart w:id="134" w:name="_Ref11330599"/>
      <w:r w:rsidRPr="0062079D">
        <w:t xml:space="preserve">Графикон бр. </w:t>
      </w:r>
      <w:r w:rsidRPr="0062079D">
        <w:fldChar w:fldCharType="begin"/>
      </w:r>
      <w:r w:rsidRPr="0062079D">
        <w:instrText xml:space="preserve"> SEQ Графикон_бр. \* ARABIC </w:instrText>
      </w:r>
      <w:r w:rsidRPr="0062079D">
        <w:fldChar w:fldCharType="separate"/>
      </w:r>
      <w:r w:rsidR="009C1C12">
        <w:rPr>
          <w:noProof/>
        </w:rPr>
        <w:t>13</w:t>
      </w:r>
      <w:r w:rsidRPr="0062079D">
        <w:fldChar w:fldCharType="end"/>
      </w:r>
      <w:bookmarkEnd w:id="133"/>
      <w:bookmarkEnd w:id="134"/>
      <w:r w:rsidRPr="0062079D">
        <w:rPr>
          <w:b w:val="0"/>
        </w:rPr>
        <w:t>:</w:t>
      </w:r>
      <w:r w:rsidRPr="0062079D">
        <w:t xml:space="preserve"> </w:t>
      </w:r>
      <w:r w:rsidRPr="0062079D">
        <w:rPr>
          <w:b w:val="0"/>
        </w:rPr>
        <w:t>Структура на БПП, по класи на осигурување</w:t>
      </w:r>
    </w:p>
    <w:p w:rsidR="0062079D" w:rsidRPr="0062079D" w:rsidRDefault="0062079D" w:rsidP="00E76E74">
      <w:pPr>
        <w:tabs>
          <w:tab w:val="left" w:pos="9214"/>
        </w:tabs>
        <w:spacing w:after="0"/>
        <w:ind w:right="146"/>
        <w:rPr>
          <w:rFonts w:cs="Arial"/>
          <w:i/>
          <w:lang w:val="mk-MK"/>
        </w:rPr>
      </w:pPr>
      <w:r w:rsidRPr="00D57AAD">
        <w:rPr>
          <w:noProof/>
        </w:rPr>
        <w:object w:dxaOrig="9380" w:dyaOrig="2986">
          <v:shape id="_x0000_i1026" type="#_x0000_t75" style="width:468.75pt;height:151.5pt;visibility:visible" o:ole="">
            <v:imagedata r:id="rId30" o:title=""/>
            <o:lock v:ext="edit" aspectratio="f"/>
          </v:shape>
          <o:OLEObject Type="Embed" ProgID="Excel.Sheet.8" ShapeID="_x0000_i1026" DrawAspect="Content" ObjectID="_1623656767" r:id="rId31">
            <o:FieldCodes>\s</o:FieldCodes>
          </o:OLEObject>
        </w:object>
      </w:r>
      <w:r w:rsidR="009C6813" w:rsidRPr="00632445">
        <w:rPr>
          <w:rFonts w:cs="Arial"/>
          <w:i/>
          <w:lang w:val="mk-MK"/>
        </w:rPr>
        <w:t>Извор: АСО</w:t>
      </w:r>
    </w:p>
    <w:p w:rsidR="009C6813" w:rsidRPr="00632445" w:rsidRDefault="009C6813" w:rsidP="00AA729D">
      <w:pPr>
        <w:spacing w:before="120" w:after="120"/>
        <w:ind w:right="4"/>
        <w:jc w:val="both"/>
        <w:rPr>
          <w:lang w:val="mk-MK"/>
        </w:rPr>
      </w:pPr>
      <w:r>
        <w:rPr>
          <w:lang w:val="mk-MK"/>
        </w:rPr>
        <w:t>На крајот на 201</w:t>
      </w:r>
      <w:r w:rsidR="00EB27BD" w:rsidRPr="00EB27BD">
        <w:rPr>
          <w:lang w:val="mk-MK"/>
        </w:rPr>
        <w:t>8</w:t>
      </w:r>
      <w:r w:rsidRPr="00632445">
        <w:rPr>
          <w:lang w:val="mk-MK"/>
        </w:rPr>
        <w:t xml:space="preserve"> година на пазарот на осигурув</w:t>
      </w:r>
      <w:r>
        <w:rPr>
          <w:lang w:val="mk-MK"/>
        </w:rPr>
        <w:t>ање дејствуваа 3</w:t>
      </w:r>
      <w:r w:rsidR="00302A72">
        <w:rPr>
          <w:lang w:val="mk-MK"/>
        </w:rPr>
        <w:t>5</w:t>
      </w:r>
      <w:r w:rsidRPr="00632445">
        <w:rPr>
          <w:lang w:val="mk-MK"/>
        </w:rPr>
        <w:t xml:space="preserve"> осигурително брок</w:t>
      </w:r>
      <w:r w:rsidR="00314CEB">
        <w:rPr>
          <w:lang w:val="mk-MK"/>
        </w:rPr>
        <w:t>ерски друштва</w:t>
      </w:r>
      <w:r w:rsidR="00B87DB2">
        <w:rPr>
          <w:lang w:val="sr-Latn-RS"/>
        </w:rPr>
        <w:t xml:space="preserve"> </w:t>
      </w:r>
      <w:r w:rsidR="00B87DB2" w:rsidRPr="00200637">
        <w:rPr>
          <w:lang w:val="mk-MK"/>
        </w:rPr>
        <w:t>(</w:t>
      </w:r>
      <w:r w:rsidR="00B87DB2">
        <w:rPr>
          <w:lang w:val="sr-Latn-RS"/>
        </w:rPr>
        <w:fldChar w:fldCharType="begin"/>
      </w:r>
      <w:r w:rsidR="00B87DB2">
        <w:rPr>
          <w:lang w:val="sr-Latn-RS"/>
        </w:rPr>
        <w:instrText xml:space="preserve"> REF _Ref11313846 \h </w:instrText>
      </w:r>
      <w:r w:rsidR="00B87DB2">
        <w:rPr>
          <w:lang w:val="sr-Latn-RS"/>
        </w:rPr>
      </w:r>
      <w:r w:rsidR="00B87DB2">
        <w:rPr>
          <w:lang w:val="sr-Latn-RS"/>
        </w:rPr>
        <w:fldChar w:fldCharType="separate"/>
      </w:r>
      <w:r w:rsidR="009C1C12" w:rsidRPr="00200637">
        <w:rPr>
          <w:lang w:val="mk-MK"/>
        </w:rPr>
        <w:t xml:space="preserve">Табела бр. </w:t>
      </w:r>
      <w:r w:rsidR="009C1C12" w:rsidRPr="00200637">
        <w:rPr>
          <w:noProof/>
          <w:lang w:val="mk-MK"/>
        </w:rPr>
        <w:t>18</w:t>
      </w:r>
      <w:r w:rsidR="00B87DB2">
        <w:rPr>
          <w:lang w:val="sr-Latn-RS"/>
        </w:rPr>
        <w:fldChar w:fldCharType="end"/>
      </w:r>
      <w:r w:rsidRPr="00314CEB">
        <w:rPr>
          <w:lang w:val="mk-MK"/>
        </w:rPr>
        <w:t>).</w:t>
      </w:r>
      <w:r>
        <w:rPr>
          <w:lang w:val="mk-MK"/>
        </w:rPr>
        <w:t xml:space="preserve"> Во текот на 201</w:t>
      </w:r>
      <w:r w:rsidR="00EB27BD" w:rsidRPr="00EB27BD">
        <w:rPr>
          <w:lang w:val="mk-MK"/>
        </w:rPr>
        <w:t>8</w:t>
      </w:r>
      <w:r>
        <w:rPr>
          <w:lang w:val="mk-MK"/>
        </w:rPr>
        <w:t xml:space="preserve"> година</w:t>
      </w:r>
      <w:r w:rsidRPr="00632445">
        <w:rPr>
          <w:lang w:val="mk-MK"/>
        </w:rPr>
        <w:t xml:space="preserve"> изд</w:t>
      </w:r>
      <w:r>
        <w:rPr>
          <w:lang w:val="mk-MK"/>
        </w:rPr>
        <w:t>ад</w:t>
      </w:r>
      <w:r w:rsidRPr="00632445">
        <w:rPr>
          <w:lang w:val="mk-MK"/>
        </w:rPr>
        <w:t xml:space="preserve">ена </w:t>
      </w:r>
      <w:r w:rsidR="00EB27BD">
        <w:rPr>
          <w:lang w:val="mk-MK"/>
        </w:rPr>
        <w:t xml:space="preserve">е </w:t>
      </w:r>
      <w:r w:rsidRPr="00632445">
        <w:rPr>
          <w:lang w:val="mk-MK"/>
        </w:rPr>
        <w:t>дозвола за работа на</w:t>
      </w:r>
      <w:r w:rsidR="00EB27BD">
        <w:rPr>
          <w:lang w:val="mk-MK"/>
        </w:rPr>
        <w:t xml:space="preserve"> две</w:t>
      </w:r>
      <w:r>
        <w:rPr>
          <w:lang w:val="mk-MK"/>
        </w:rPr>
        <w:t xml:space="preserve"> нови </w:t>
      </w:r>
      <w:r w:rsidR="00EB27BD">
        <w:rPr>
          <w:lang w:val="mk-MK"/>
        </w:rPr>
        <w:t>осигурително брокерски друштва</w:t>
      </w:r>
      <w:r w:rsidRPr="00632445">
        <w:rPr>
          <w:lang w:val="mk-MK"/>
        </w:rPr>
        <w:t xml:space="preserve"> (</w:t>
      </w:r>
      <w:r w:rsidRPr="002B788D">
        <w:rPr>
          <w:lang w:val="mk-MK"/>
        </w:rPr>
        <w:t xml:space="preserve">Осигурително брокерско друштво </w:t>
      </w:r>
      <w:r w:rsidR="00EB27BD" w:rsidRPr="002B788D">
        <w:rPr>
          <w:lang w:val="mk-MK"/>
        </w:rPr>
        <w:t>ЕНСА</w:t>
      </w:r>
      <w:r w:rsidRPr="002B788D">
        <w:rPr>
          <w:lang w:val="mk-MK"/>
        </w:rPr>
        <w:t xml:space="preserve"> БРОКЕР АД </w:t>
      </w:r>
      <w:r w:rsidR="00EB27BD" w:rsidRPr="002B788D">
        <w:rPr>
          <w:lang w:val="mk-MK"/>
        </w:rPr>
        <w:t>Скопје</w:t>
      </w:r>
      <w:r w:rsidRPr="002B788D">
        <w:rPr>
          <w:lang w:val="mk-MK"/>
        </w:rPr>
        <w:t xml:space="preserve">, Осигурително брокерско друштво </w:t>
      </w:r>
      <w:r w:rsidR="00EB27BD" w:rsidRPr="002B788D">
        <w:rPr>
          <w:lang w:val="mk-MK"/>
        </w:rPr>
        <w:t xml:space="preserve">БРОЛИНС </w:t>
      </w:r>
      <w:r w:rsidRPr="002B788D">
        <w:rPr>
          <w:lang w:val="mk-MK"/>
        </w:rPr>
        <w:t>АД Скопје</w:t>
      </w:r>
      <w:r w:rsidRPr="00632445">
        <w:rPr>
          <w:rFonts w:eastAsia="Times New Roman"/>
          <w:lang w:val="mk-MK" w:eastAsia="mk-MK"/>
        </w:rPr>
        <w:t>)</w:t>
      </w:r>
      <w:r w:rsidR="007853AD">
        <w:rPr>
          <w:rFonts w:eastAsia="Times New Roman"/>
          <w:lang w:val="mk-MK" w:eastAsia="mk-MK"/>
        </w:rPr>
        <w:t xml:space="preserve"> </w:t>
      </w:r>
      <w:r w:rsidR="00EB27BD">
        <w:rPr>
          <w:rFonts w:eastAsia="Times New Roman"/>
          <w:lang w:val="mk-MK" w:eastAsia="mk-MK"/>
        </w:rPr>
        <w:t xml:space="preserve">кои </w:t>
      </w:r>
      <w:r w:rsidR="00720F38">
        <w:rPr>
          <w:rFonts w:eastAsia="Times New Roman"/>
          <w:lang w:val="mk-MK" w:eastAsia="mk-MK"/>
        </w:rPr>
        <w:t>до крајот на 2018 година немаа започнато со вршење осигурително брокерски работи</w:t>
      </w:r>
      <w:r w:rsidR="007853AD">
        <w:rPr>
          <w:rFonts w:eastAsia="Times New Roman"/>
          <w:lang w:val="mk-MK" w:eastAsia="mk-MK"/>
        </w:rPr>
        <w:t>, а одземена</w:t>
      </w:r>
      <w:r w:rsidR="00EB27BD">
        <w:rPr>
          <w:rFonts w:eastAsia="Times New Roman"/>
          <w:lang w:val="mk-MK" w:eastAsia="mk-MK"/>
        </w:rPr>
        <w:t xml:space="preserve"> е дозволата за вршење на </w:t>
      </w:r>
      <w:r w:rsidR="007853AD" w:rsidRPr="007853AD">
        <w:rPr>
          <w:rFonts w:eastAsia="Times New Roman"/>
          <w:lang w:val="mk-MK" w:eastAsia="mk-MK"/>
        </w:rPr>
        <w:t>Осигурително брокерско</w:t>
      </w:r>
      <w:r w:rsidR="007853AD">
        <w:rPr>
          <w:rFonts w:eastAsia="Times New Roman"/>
          <w:lang w:val="mk-MK" w:eastAsia="mk-MK"/>
        </w:rPr>
        <w:t>то</w:t>
      </w:r>
      <w:r w:rsidR="007853AD" w:rsidRPr="007853AD">
        <w:rPr>
          <w:rFonts w:eastAsia="Times New Roman"/>
          <w:lang w:val="mk-MK" w:eastAsia="mk-MK"/>
        </w:rPr>
        <w:t xml:space="preserve"> акционерско друштво ВИАСС Скопје</w:t>
      </w:r>
      <w:r w:rsidR="00302A72">
        <w:rPr>
          <w:rFonts w:eastAsia="Times New Roman"/>
          <w:lang w:val="mk-MK" w:eastAsia="mk-MK"/>
        </w:rPr>
        <w:t>.</w:t>
      </w:r>
    </w:p>
    <w:p w:rsidR="009C6813" w:rsidRPr="00632445" w:rsidRDefault="009C6813" w:rsidP="00E76E74">
      <w:pPr>
        <w:pStyle w:val="Caption"/>
        <w:tabs>
          <w:tab w:val="left" w:pos="9214"/>
        </w:tabs>
        <w:ind w:right="146"/>
      </w:pPr>
      <w:bookmarkStart w:id="135" w:name="_Ref11313846"/>
      <w:r w:rsidRPr="00632445">
        <w:t xml:space="preserve">Табела бр. </w:t>
      </w:r>
      <w:r w:rsidRPr="00632445">
        <w:fldChar w:fldCharType="begin"/>
      </w:r>
      <w:r w:rsidRPr="00632445">
        <w:instrText xml:space="preserve"> SEQ Табела_бр. \* ARABIC </w:instrText>
      </w:r>
      <w:r w:rsidRPr="00632445">
        <w:fldChar w:fldCharType="separate"/>
      </w:r>
      <w:r w:rsidR="009C1C12">
        <w:rPr>
          <w:noProof/>
        </w:rPr>
        <w:t>18</w:t>
      </w:r>
      <w:r w:rsidRPr="00632445">
        <w:fldChar w:fldCharType="end"/>
      </w:r>
      <w:bookmarkEnd w:id="135"/>
      <w:r w:rsidRPr="00632445">
        <w:t xml:space="preserve">: </w:t>
      </w:r>
      <w:r w:rsidRPr="00632445">
        <w:rPr>
          <w:b w:val="0"/>
        </w:rPr>
        <w:t>Регистар на осигурително брокерски друштва</w:t>
      </w:r>
    </w:p>
    <w:tbl>
      <w:tblPr>
        <w:tblW w:w="9475" w:type="dxa"/>
        <w:tblInd w:w="93" w:type="dxa"/>
        <w:tblLook w:val="04A0" w:firstRow="1" w:lastRow="0" w:firstColumn="1" w:lastColumn="0" w:noHBand="0" w:noVBand="1"/>
      </w:tblPr>
      <w:tblGrid>
        <w:gridCol w:w="844"/>
        <w:gridCol w:w="8631"/>
      </w:tblGrid>
      <w:tr w:rsidR="009C6813" w:rsidRPr="000D0894" w:rsidTr="006B68C8">
        <w:trPr>
          <w:trHeight w:val="214"/>
        </w:trPr>
        <w:tc>
          <w:tcPr>
            <w:tcW w:w="844" w:type="dxa"/>
            <w:tcBorders>
              <w:top w:val="single" w:sz="8" w:space="0" w:color="4472C4"/>
              <w:left w:val="single" w:sz="8" w:space="0" w:color="4472C4"/>
              <w:bottom w:val="single" w:sz="8" w:space="0" w:color="4472C4"/>
              <w:right w:val="nil"/>
            </w:tcBorders>
            <w:shd w:val="clear" w:color="000000" w:fill="4472C4"/>
            <w:vAlign w:val="center"/>
            <w:hideMark/>
          </w:tcPr>
          <w:p w:rsidR="009C6813" w:rsidRPr="006E0221" w:rsidRDefault="009C6813" w:rsidP="00E76E74">
            <w:pPr>
              <w:tabs>
                <w:tab w:val="left" w:pos="9214"/>
              </w:tabs>
              <w:spacing w:after="0" w:line="240" w:lineRule="auto"/>
              <w:ind w:right="146"/>
              <w:jc w:val="center"/>
              <w:rPr>
                <w:rFonts w:eastAsia="Times New Roman" w:cs="Calibri"/>
                <w:b/>
                <w:bCs/>
                <w:color w:val="FFFFFF"/>
                <w:lang w:val="mk-MK"/>
              </w:rPr>
            </w:pPr>
            <w:r w:rsidRPr="000D0894">
              <w:rPr>
                <w:rFonts w:eastAsia="Times New Roman" w:cs="Calibri"/>
                <w:b/>
                <w:bCs/>
                <w:color w:val="FFFFFF"/>
                <w:lang w:val="mk-MK"/>
              </w:rPr>
              <w:t> </w:t>
            </w:r>
          </w:p>
        </w:tc>
        <w:tc>
          <w:tcPr>
            <w:tcW w:w="8631" w:type="dxa"/>
            <w:tcBorders>
              <w:top w:val="single" w:sz="8" w:space="0" w:color="4472C4"/>
              <w:left w:val="nil"/>
              <w:bottom w:val="single" w:sz="8" w:space="0" w:color="4472C4"/>
              <w:right w:val="single" w:sz="8" w:space="0" w:color="4472C4"/>
            </w:tcBorders>
            <w:shd w:val="clear" w:color="000000" w:fill="4472C4"/>
            <w:noWrap/>
            <w:vAlign w:val="center"/>
            <w:hideMark/>
          </w:tcPr>
          <w:p w:rsidR="009C6813" w:rsidRPr="000D0894" w:rsidRDefault="009C6813" w:rsidP="00E76E74">
            <w:pPr>
              <w:tabs>
                <w:tab w:val="left" w:pos="9214"/>
              </w:tabs>
              <w:spacing w:after="0" w:line="240" w:lineRule="auto"/>
              <w:ind w:right="146"/>
              <w:rPr>
                <w:rFonts w:eastAsia="Times New Roman" w:cs="Calibri"/>
                <w:b/>
                <w:bCs/>
                <w:color w:val="FFFFFF"/>
              </w:rPr>
            </w:pPr>
            <w:r w:rsidRPr="000D0894">
              <w:rPr>
                <w:rFonts w:eastAsia="Times New Roman" w:cs="Calibri"/>
                <w:b/>
                <w:bCs/>
                <w:color w:val="FFFFFF"/>
                <w:lang w:val="mk-MK"/>
              </w:rPr>
              <w:t>Назив на друштвото</w:t>
            </w:r>
          </w:p>
        </w:tc>
      </w:tr>
      <w:tr w:rsidR="009C6813"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000000" w:fill="D9E2F3"/>
            <w:vAlign w:val="center"/>
            <w:hideMark/>
          </w:tcPr>
          <w:p w:rsidR="009C6813" w:rsidRPr="000D0894" w:rsidRDefault="009C6813"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1</w:t>
            </w:r>
          </w:p>
        </w:tc>
        <w:tc>
          <w:tcPr>
            <w:tcW w:w="8631" w:type="dxa"/>
            <w:tcBorders>
              <w:top w:val="nil"/>
              <w:left w:val="nil"/>
              <w:bottom w:val="single" w:sz="8" w:space="0" w:color="8EAADB"/>
              <w:right w:val="single" w:sz="8" w:space="0" w:color="8EAADB"/>
            </w:tcBorders>
            <w:shd w:val="clear" w:color="000000" w:fill="D9E2F3"/>
            <w:noWrap/>
            <w:vAlign w:val="center"/>
            <w:hideMark/>
          </w:tcPr>
          <w:p w:rsidR="009C6813" w:rsidRPr="000D0894" w:rsidRDefault="009C6813"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Акционерско осигурително брокерско друштво </w:t>
            </w:r>
            <w:r w:rsidRPr="000D0894">
              <w:rPr>
                <w:rFonts w:eastAsia="Times New Roman" w:cs="Calibri"/>
                <w:color w:val="4472C4"/>
                <w:lang w:val="mk-MK"/>
              </w:rPr>
              <w:t>ЕУРОЕКСПЕРТС</w:t>
            </w:r>
            <w:r w:rsidRPr="000D0894">
              <w:rPr>
                <w:rFonts w:eastAsia="Times New Roman" w:cs="Calibri"/>
                <w:color w:val="0070C0"/>
                <w:lang w:val="mk-MK"/>
              </w:rPr>
              <w:t xml:space="preserve"> </w:t>
            </w:r>
            <w:r w:rsidRPr="000D0894">
              <w:rPr>
                <w:rFonts w:eastAsia="Times New Roman" w:cs="Calibri"/>
                <w:color w:val="000000"/>
                <w:lang w:val="mk-MK"/>
              </w:rPr>
              <w:t>Скопје</w:t>
            </w:r>
          </w:p>
        </w:tc>
      </w:tr>
      <w:tr w:rsidR="009C6813"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auto" w:fill="auto"/>
            <w:vAlign w:val="center"/>
            <w:hideMark/>
          </w:tcPr>
          <w:p w:rsidR="009C6813" w:rsidRPr="000D0894" w:rsidRDefault="009C6813"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2</w:t>
            </w:r>
          </w:p>
        </w:tc>
        <w:tc>
          <w:tcPr>
            <w:tcW w:w="8631" w:type="dxa"/>
            <w:tcBorders>
              <w:top w:val="nil"/>
              <w:left w:val="nil"/>
              <w:bottom w:val="single" w:sz="8" w:space="0" w:color="8EAADB"/>
              <w:right w:val="single" w:sz="8" w:space="0" w:color="8EAADB"/>
            </w:tcBorders>
            <w:shd w:val="clear" w:color="auto" w:fill="auto"/>
            <w:noWrap/>
            <w:vAlign w:val="center"/>
            <w:hideMark/>
          </w:tcPr>
          <w:p w:rsidR="009C6813" w:rsidRPr="000D0894" w:rsidRDefault="009C6813"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ЕУРОМАК БРОКЕР</w:t>
            </w:r>
            <w:r w:rsidRPr="000D0894">
              <w:rPr>
                <w:rFonts w:eastAsia="Times New Roman" w:cs="Calibri"/>
                <w:color w:val="0070C0"/>
                <w:lang w:val="mk-MK"/>
              </w:rPr>
              <w:t xml:space="preserve"> </w:t>
            </w:r>
            <w:r w:rsidRPr="000D0894">
              <w:rPr>
                <w:rFonts w:eastAsia="Times New Roman" w:cs="Calibri"/>
                <w:color w:val="000000"/>
                <w:lang w:val="mk-MK"/>
              </w:rPr>
              <w:t>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000000" w:fill="D9E2F3"/>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3</w:t>
            </w:r>
          </w:p>
        </w:tc>
        <w:tc>
          <w:tcPr>
            <w:tcW w:w="8631" w:type="dxa"/>
            <w:tcBorders>
              <w:top w:val="nil"/>
              <w:left w:val="nil"/>
              <w:bottom w:val="single" w:sz="8" w:space="0" w:color="8EAADB"/>
              <w:right w:val="single" w:sz="8" w:space="0" w:color="8EAADB"/>
            </w:tcBorders>
            <w:shd w:val="clear" w:color="000000" w:fill="D9E2F3"/>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 xml:space="preserve">ИН БРОКЕР </w:t>
            </w:r>
            <w:r w:rsidRPr="000D0894">
              <w:rPr>
                <w:rFonts w:eastAsia="Times New Roman" w:cs="Calibri"/>
                <w:color w:val="000000"/>
                <w:lang w:val="mk-MK"/>
              </w:rPr>
              <w:t>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auto" w:fill="auto"/>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4</w:t>
            </w:r>
          </w:p>
        </w:tc>
        <w:tc>
          <w:tcPr>
            <w:tcW w:w="8631" w:type="dxa"/>
            <w:tcBorders>
              <w:top w:val="nil"/>
              <w:left w:val="nil"/>
              <w:bottom w:val="single" w:sz="8" w:space="0" w:color="8EAADB"/>
              <w:right w:val="single" w:sz="8" w:space="0" w:color="8EAADB"/>
            </w:tcBorders>
            <w:shd w:val="clear" w:color="auto" w:fill="auto"/>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Акционерско осигурително брокерско друштво </w:t>
            </w:r>
            <w:r w:rsidRPr="000D0894">
              <w:rPr>
                <w:rFonts w:eastAsia="Times New Roman" w:cs="Calibri"/>
                <w:color w:val="4472C4"/>
                <w:lang w:val="mk-MK"/>
              </w:rPr>
              <w:t xml:space="preserve">ВФП </w:t>
            </w:r>
            <w:r w:rsidRPr="000D0894">
              <w:rPr>
                <w:rFonts w:eastAsia="Times New Roman" w:cs="Calibri"/>
                <w:color w:val="000000"/>
                <w:lang w:val="mk-MK"/>
              </w:rPr>
              <w:t>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000000" w:fill="D9E2F3"/>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5</w:t>
            </w:r>
          </w:p>
        </w:tc>
        <w:tc>
          <w:tcPr>
            <w:tcW w:w="8631" w:type="dxa"/>
            <w:tcBorders>
              <w:top w:val="nil"/>
              <w:left w:val="nil"/>
              <w:bottom w:val="single" w:sz="8" w:space="0" w:color="8EAADB"/>
              <w:right w:val="single" w:sz="8" w:space="0" w:color="8EAADB"/>
            </w:tcBorders>
            <w:shd w:val="clear" w:color="000000" w:fill="D9E2F3"/>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МОБИЛИТИ БРОКЕР</w:t>
            </w:r>
            <w:r w:rsidRPr="000D0894">
              <w:rPr>
                <w:rFonts w:eastAsia="Times New Roman" w:cs="Calibri"/>
                <w:color w:val="000000"/>
                <w:lang w:val="mk-MK"/>
              </w:rPr>
              <w:t xml:space="preserve"> 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auto" w:fill="auto"/>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6</w:t>
            </w:r>
          </w:p>
        </w:tc>
        <w:tc>
          <w:tcPr>
            <w:tcW w:w="8631" w:type="dxa"/>
            <w:tcBorders>
              <w:top w:val="nil"/>
              <w:left w:val="nil"/>
              <w:bottom w:val="single" w:sz="8" w:space="0" w:color="8EAADB"/>
              <w:right w:val="single" w:sz="8" w:space="0" w:color="8EAADB"/>
            </w:tcBorders>
            <w:shd w:val="clear" w:color="auto" w:fill="auto"/>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СЕДА БРОКЕР</w:t>
            </w:r>
            <w:r w:rsidRPr="000D0894">
              <w:rPr>
                <w:rFonts w:eastAsia="Times New Roman" w:cs="Calibri"/>
                <w:color w:val="000000"/>
                <w:lang w:val="mk-MK"/>
              </w:rPr>
              <w:t xml:space="preserve"> 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000000" w:fill="D9E2F3"/>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7</w:t>
            </w:r>
          </w:p>
        </w:tc>
        <w:tc>
          <w:tcPr>
            <w:tcW w:w="8631" w:type="dxa"/>
            <w:tcBorders>
              <w:top w:val="nil"/>
              <w:left w:val="nil"/>
              <w:bottom w:val="single" w:sz="8" w:space="0" w:color="8EAADB"/>
              <w:right w:val="single" w:sz="8" w:space="0" w:color="8EAADB"/>
            </w:tcBorders>
            <w:shd w:val="clear" w:color="000000" w:fill="D9E2F3"/>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НАШЕ ОСИГУРУВАЊЕ</w:t>
            </w:r>
            <w:r w:rsidRPr="000D0894">
              <w:rPr>
                <w:rFonts w:eastAsia="Times New Roman" w:cs="Calibri"/>
                <w:color w:val="000000"/>
                <w:lang w:val="mk-MK"/>
              </w:rPr>
              <w:t xml:space="preserve"> АД Кочани</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auto" w:fill="auto"/>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8</w:t>
            </w:r>
          </w:p>
        </w:tc>
        <w:tc>
          <w:tcPr>
            <w:tcW w:w="8631" w:type="dxa"/>
            <w:tcBorders>
              <w:top w:val="nil"/>
              <w:left w:val="nil"/>
              <w:bottom w:val="single" w:sz="8" w:space="0" w:color="8EAADB"/>
              <w:right w:val="single" w:sz="8" w:space="0" w:color="8EAADB"/>
            </w:tcBorders>
            <w:shd w:val="clear" w:color="auto" w:fill="auto"/>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ЈДБ БРОКЕР</w:t>
            </w:r>
            <w:r w:rsidRPr="000D0894">
              <w:rPr>
                <w:rFonts w:eastAsia="Times New Roman" w:cs="Calibri"/>
                <w:color w:val="0070C0"/>
                <w:lang w:val="mk-MK"/>
              </w:rPr>
              <w:t xml:space="preserve"> </w:t>
            </w:r>
            <w:r w:rsidRPr="000D0894">
              <w:rPr>
                <w:rFonts w:eastAsia="Times New Roman" w:cs="Calibri"/>
                <w:color w:val="000000"/>
                <w:lang w:val="mk-MK"/>
              </w:rPr>
              <w:t>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000000" w:fill="D9E2F3"/>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9</w:t>
            </w:r>
          </w:p>
        </w:tc>
        <w:tc>
          <w:tcPr>
            <w:tcW w:w="8631" w:type="dxa"/>
            <w:tcBorders>
              <w:top w:val="nil"/>
              <w:left w:val="nil"/>
              <w:bottom w:val="single" w:sz="8" w:space="0" w:color="8EAADB"/>
              <w:right w:val="single" w:sz="8" w:space="0" w:color="8EAADB"/>
            </w:tcBorders>
            <w:shd w:val="clear" w:color="000000" w:fill="D9E2F3"/>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ДЕЛТА ИНС БРОКЕР</w:t>
            </w:r>
            <w:r w:rsidRPr="000D0894">
              <w:rPr>
                <w:rFonts w:eastAsia="Times New Roman" w:cs="Calibri"/>
                <w:color w:val="000000"/>
                <w:lang w:val="mk-MK"/>
              </w:rPr>
              <w:t xml:space="preserve"> 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auto" w:fill="auto"/>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10</w:t>
            </w:r>
          </w:p>
        </w:tc>
        <w:tc>
          <w:tcPr>
            <w:tcW w:w="8631" w:type="dxa"/>
            <w:tcBorders>
              <w:top w:val="nil"/>
              <w:left w:val="nil"/>
              <w:bottom w:val="single" w:sz="8" w:space="0" w:color="8EAADB"/>
              <w:right w:val="single" w:sz="8" w:space="0" w:color="8EAADB"/>
            </w:tcBorders>
            <w:shd w:val="clear" w:color="auto" w:fill="auto"/>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Акционерско осигурително брокерско друштво </w:t>
            </w:r>
            <w:r w:rsidRPr="000D0894">
              <w:rPr>
                <w:rFonts w:eastAsia="Times New Roman" w:cs="Calibri"/>
                <w:color w:val="4472C4"/>
                <w:lang w:val="mk-MK"/>
              </w:rPr>
              <w:t>А-ТИМ</w:t>
            </w:r>
            <w:r w:rsidRPr="000D0894">
              <w:rPr>
                <w:rFonts w:eastAsia="Times New Roman" w:cs="Calibri"/>
                <w:color w:val="0070C0"/>
                <w:lang w:val="mk-MK"/>
              </w:rPr>
              <w:t xml:space="preserve"> </w:t>
            </w:r>
            <w:r w:rsidRPr="000D0894">
              <w:rPr>
                <w:rFonts w:eastAsia="Times New Roman" w:cs="Calibri"/>
                <w:color w:val="000000"/>
                <w:lang w:val="mk-MK"/>
              </w:rPr>
              <w:t>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000000" w:fill="D9E2F3"/>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11</w:t>
            </w:r>
          </w:p>
        </w:tc>
        <w:tc>
          <w:tcPr>
            <w:tcW w:w="8631" w:type="dxa"/>
            <w:tcBorders>
              <w:top w:val="nil"/>
              <w:left w:val="nil"/>
              <w:bottom w:val="single" w:sz="8" w:space="0" w:color="8EAADB"/>
              <w:right w:val="single" w:sz="8" w:space="0" w:color="8EAADB"/>
            </w:tcBorders>
            <w:shd w:val="clear" w:color="000000" w:fill="D9E2F3"/>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Осигурително брокерско друштво</w:t>
            </w:r>
            <w:r w:rsidRPr="000D0894">
              <w:rPr>
                <w:rFonts w:eastAsia="Times New Roman" w:cs="Calibri"/>
                <w:color w:val="4472C4"/>
                <w:lang w:val="mk-MK"/>
              </w:rPr>
              <w:t xml:space="preserve"> ЛЕГРА</w:t>
            </w:r>
            <w:r w:rsidRPr="000D0894">
              <w:rPr>
                <w:rFonts w:eastAsia="Times New Roman" w:cs="Calibri"/>
                <w:color w:val="000000"/>
                <w:lang w:val="mk-MK"/>
              </w:rPr>
              <w:t xml:space="preserve"> 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auto" w:fill="auto"/>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12</w:t>
            </w:r>
          </w:p>
        </w:tc>
        <w:tc>
          <w:tcPr>
            <w:tcW w:w="8631" w:type="dxa"/>
            <w:tcBorders>
              <w:top w:val="nil"/>
              <w:left w:val="nil"/>
              <w:bottom w:val="single" w:sz="8" w:space="0" w:color="8EAADB"/>
              <w:right w:val="single" w:sz="8" w:space="0" w:color="8EAADB"/>
            </w:tcBorders>
            <w:shd w:val="clear" w:color="auto" w:fill="auto"/>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 xml:space="preserve">К МК БРОКЕР </w:t>
            </w:r>
            <w:r w:rsidRPr="000D0894">
              <w:rPr>
                <w:rFonts w:eastAsia="Times New Roman" w:cs="Calibri"/>
                <w:color w:val="000000"/>
                <w:lang w:val="mk-MK"/>
              </w:rPr>
              <w:t xml:space="preserve">АД Скопје </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000000" w:fill="D9E2F3"/>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13</w:t>
            </w:r>
          </w:p>
        </w:tc>
        <w:tc>
          <w:tcPr>
            <w:tcW w:w="8631" w:type="dxa"/>
            <w:tcBorders>
              <w:top w:val="nil"/>
              <w:left w:val="nil"/>
              <w:bottom w:val="single" w:sz="8" w:space="0" w:color="8EAADB"/>
              <w:right w:val="single" w:sz="8" w:space="0" w:color="8EAADB"/>
            </w:tcBorders>
            <w:shd w:val="clear" w:color="000000" w:fill="D9E2F3"/>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ПОЛИСА ПЛУС</w:t>
            </w:r>
            <w:r w:rsidRPr="000D0894">
              <w:rPr>
                <w:rFonts w:eastAsia="Times New Roman" w:cs="Calibri"/>
                <w:color w:val="0070C0"/>
                <w:lang w:val="mk-MK"/>
              </w:rPr>
              <w:t xml:space="preserve"> </w:t>
            </w:r>
            <w:r w:rsidRPr="000D0894">
              <w:rPr>
                <w:rFonts w:eastAsia="Times New Roman" w:cs="Calibri"/>
                <w:color w:val="000000"/>
                <w:lang w:val="mk-MK"/>
              </w:rPr>
              <w:t>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auto" w:fill="auto"/>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14</w:t>
            </w:r>
          </w:p>
        </w:tc>
        <w:tc>
          <w:tcPr>
            <w:tcW w:w="8631" w:type="dxa"/>
            <w:tcBorders>
              <w:top w:val="nil"/>
              <w:left w:val="nil"/>
              <w:bottom w:val="single" w:sz="8" w:space="0" w:color="8EAADB"/>
              <w:right w:val="single" w:sz="8" w:space="0" w:color="8EAADB"/>
            </w:tcBorders>
            <w:shd w:val="clear" w:color="auto" w:fill="auto"/>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АМГ ПРЕМИУМ</w:t>
            </w:r>
            <w:r w:rsidRPr="000D0894">
              <w:rPr>
                <w:rFonts w:eastAsia="Times New Roman" w:cs="Calibri"/>
                <w:color w:val="0070C0"/>
                <w:lang w:val="mk-MK"/>
              </w:rPr>
              <w:t xml:space="preserve"> </w:t>
            </w:r>
            <w:r w:rsidRPr="000D0894">
              <w:rPr>
                <w:rFonts w:eastAsia="Times New Roman" w:cs="Calibri"/>
                <w:color w:val="000000"/>
                <w:lang w:val="mk-MK"/>
              </w:rPr>
              <w:t>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000000" w:fill="D9E2F3"/>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15</w:t>
            </w:r>
          </w:p>
        </w:tc>
        <w:tc>
          <w:tcPr>
            <w:tcW w:w="8631" w:type="dxa"/>
            <w:tcBorders>
              <w:top w:val="nil"/>
              <w:left w:val="nil"/>
              <w:bottom w:val="single" w:sz="8" w:space="0" w:color="8EAADB"/>
              <w:right w:val="single" w:sz="8" w:space="0" w:color="8EAADB"/>
            </w:tcBorders>
            <w:shd w:val="clear" w:color="000000" w:fill="D9E2F3"/>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СУПЕР БРОКЕР</w:t>
            </w:r>
            <w:r w:rsidRPr="000D0894">
              <w:rPr>
                <w:rFonts w:eastAsia="Times New Roman" w:cs="Calibri"/>
                <w:color w:val="0070C0"/>
                <w:lang w:val="mk-MK"/>
              </w:rPr>
              <w:t xml:space="preserve"> </w:t>
            </w:r>
            <w:r w:rsidRPr="000D0894">
              <w:rPr>
                <w:rFonts w:eastAsia="Times New Roman" w:cs="Calibri"/>
                <w:color w:val="000000"/>
                <w:lang w:val="mk-MK"/>
              </w:rPr>
              <w:t>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auto" w:fill="auto"/>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16</w:t>
            </w:r>
          </w:p>
        </w:tc>
        <w:tc>
          <w:tcPr>
            <w:tcW w:w="8631" w:type="dxa"/>
            <w:tcBorders>
              <w:top w:val="nil"/>
              <w:left w:val="nil"/>
              <w:bottom w:val="single" w:sz="8" w:space="0" w:color="8EAADB"/>
              <w:right w:val="single" w:sz="8" w:space="0" w:color="8EAADB"/>
            </w:tcBorders>
            <w:shd w:val="clear" w:color="auto" w:fill="auto"/>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КОРАБ ИНС</w:t>
            </w:r>
            <w:r w:rsidRPr="000D0894">
              <w:rPr>
                <w:rFonts w:eastAsia="Times New Roman" w:cs="Calibri"/>
                <w:color w:val="000000"/>
                <w:lang w:val="mk-MK"/>
              </w:rPr>
              <w:t xml:space="preserve"> 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000000" w:fill="D9E2F3"/>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17</w:t>
            </w:r>
          </w:p>
        </w:tc>
        <w:tc>
          <w:tcPr>
            <w:tcW w:w="8631" w:type="dxa"/>
            <w:tcBorders>
              <w:top w:val="nil"/>
              <w:left w:val="nil"/>
              <w:bottom w:val="single" w:sz="8" w:space="0" w:color="8EAADB"/>
              <w:right w:val="single" w:sz="8" w:space="0" w:color="8EAADB"/>
            </w:tcBorders>
            <w:shd w:val="clear" w:color="000000" w:fill="D9E2F3"/>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НОВ ОСИГУРИТЕЛЕН БРОКЕР</w:t>
            </w:r>
            <w:r w:rsidRPr="000D0894">
              <w:rPr>
                <w:rFonts w:eastAsia="Times New Roman" w:cs="Calibri"/>
                <w:color w:val="000000"/>
                <w:lang w:val="mk-MK"/>
              </w:rPr>
              <w:t xml:space="preserve"> 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auto" w:fill="auto"/>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18</w:t>
            </w:r>
          </w:p>
        </w:tc>
        <w:tc>
          <w:tcPr>
            <w:tcW w:w="8631" w:type="dxa"/>
            <w:tcBorders>
              <w:top w:val="nil"/>
              <w:left w:val="nil"/>
              <w:bottom w:val="single" w:sz="8" w:space="0" w:color="8EAADB"/>
              <w:right w:val="single" w:sz="8" w:space="0" w:color="8EAADB"/>
            </w:tcBorders>
            <w:shd w:val="clear" w:color="auto" w:fill="auto"/>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 xml:space="preserve">ЦЕРТУС </w:t>
            </w:r>
            <w:r w:rsidRPr="000D0894">
              <w:rPr>
                <w:rFonts w:eastAsia="Times New Roman" w:cs="Calibri"/>
                <w:color w:val="000000"/>
                <w:lang w:val="mk-MK"/>
              </w:rPr>
              <w:t>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000000" w:fill="D9E2F3"/>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lastRenderedPageBreak/>
              <w:t>19</w:t>
            </w:r>
          </w:p>
        </w:tc>
        <w:tc>
          <w:tcPr>
            <w:tcW w:w="8631" w:type="dxa"/>
            <w:tcBorders>
              <w:top w:val="nil"/>
              <w:left w:val="nil"/>
              <w:bottom w:val="single" w:sz="8" w:space="0" w:color="8EAADB"/>
              <w:right w:val="single" w:sz="8" w:space="0" w:color="8EAADB"/>
            </w:tcBorders>
            <w:shd w:val="clear" w:color="000000" w:fill="D9E2F3"/>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СТМ Брокер Плус</w:t>
            </w:r>
            <w:r w:rsidRPr="000D0894">
              <w:rPr>
                <w:rFonts w:eastAsia="Times New Roman" w:cs="Calibri"/>
                <w:color w:val="0070C0"/>
                <w:lang w:val="mk-MK"/>
              </w:rPr>
              <w:t xml:space="preserve"> </w:t>
            </w:r>
            <w:r w:rsidRPr="000D0894">
              <w:rPr>
                <w:rFonts w:eastAsia="Times New Roman" w:cs="Calibri"/>
                <w:color w:val="000000"/>
                <w:lang w:val="mk-MK"/>
              </w:rPr>
              <w:t>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auto" w:fill="auto"/>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20</w:t>
            </w:r>
          </w:p>
        </w:tc>
        <w:tc>
          <w:tcPr>
            <w:tcW w:w="8631" w:type="dxa"/>
            <w:tcBorders>
              <w:top w:val="nil"/>
              <w:left w:val="nil"/>
              <w:bottom w:val="single" w:sz="8" w:space="0" w:color="8EAADB"/>
              <w:right w:val="single" w:sz="8" w:space="0" w:color="8EAADB"/>
            </w:tcBorders>
            <w:shd w:val="clear" w:color="auto" w:fill="auto"/>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АМ Брокер</w:t>
            </w:r>
            <w:r w:rsidRPr="000D0894">
              <w:rPr>
                <w:rFonts w:eastAsia="Times New Roman" w:cs="Calibri"/>
                <w:color w:val="0070C0"/>
                <w:lang w:val="mk-MK"/>
              </w:rPr>
              <w:t xml:space="preserve"> </w:t>
            </w:r>
            <w:r w:rsidRPr="000D0894">
              <w:rPr>
                <w:rFonts w:eastAsia="Times New Roman" w:cs="Calibri"/>
                <w:color w:val="000000"/>
                <w:lang w:val="mk-MK"/>
              </w:rPr>
              <w:t>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000000" w:fill="D9E2F3"/>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21</w:t>
            </w:r>
          </w:p>
        </w:tc>
        <w:tc>
          <w:tcPr>
            <w:tcW w:w="8631" w:type="dxa"/>
            <w:tcBorders>
              <w:top w:val="nil"/>
              <w:left w:val="nil"/>
              <w:bottom w:val="single" w:sz="8" w:space="0" w:color="8EAADB"/>
              <w:right w:val="single" w:sz="8" w:space="0" w:color="8EAADB"/>
            </w:tcBorders>
            <w:shd w:val="clear" w:color="000000" w:fill="D9E2F3"/>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МЕГА БРОКЕР</w:t>
            </w:r>
            <w:r w:rsidRPr="000D0894">
              <w:rPr>
                <w:rFonts w:eastAsia="Times New Roman" w:cs="Calibri"/>
                <w:color w:val="0070C0"/>
                <w:lang w:val="mk-MK"/>
              </w:rPr>
              <w:t xml:space="preserve"> </w:t>
            </w:r>
            <w:r w:rsidRPr="000D0894">
              <w:rPr>
                <w:rFonts w:eastAsia="Times New Roman" w:cs="Calibri"/>
                <w:color w:val="000000"/>
                <w:lang w:val="mk-MK"/>
              </w:rPr>
              <w:t>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auto" w:fill="auto"/>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22</w:t>
            </w:r>
          </w:p>
        </w:tc>
        <w:tc>
          <w:tcPr>
            <w:tcW w:w="8631" w:type="dxa"/>
            <w:tcBorders>
              <w:top w:val="nil"/>
              <w:left w:val="nil"/>
              <w:bottom w:val="single" w:sz="8" w:space="0" w:color="8EAADB"/>
              <w:right w:val="single" w:sz="8" w:space="0" w:color="8EAADB"/>
            </w:tcBorders>
            <w:shd w:val="clear" w:color="auto" w:fill="auto"/>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ЦВО Брокер</w:t>
            </w:r>
            <w:r w:rsidRPr="000D0894">
              <w:rPr>
                <w:rFonts w:eastAsia="Times New Roman" w:cs="Calibri"/>
                <w:color w:val="0070C0"/>
                <w:lang w:val="mk-MK"/>
              </w:rPr>
              <w:t xml:space="preserve"> </w:t>
            </w:r>
            <w:r w:rsidRPr="000D0894">
              <w:rPr>
                <w:rFonts w:eastAsia="Times New Roman" w:cs="Calibri"/>
                <w:color w:val="000000"/>
                <w:lang w:val="mk-MK"/>
              </w:rPr>
              <w:t>АД Охрид</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000000" w:fill="D9E2F3"/>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23</w:t>
            </w:r>
          </w:p>
        </w:tc>
        <w:tc>
          <w:tcPr>
            <w:tcW w:w="8631" w:type="dxa"/>
            <w:tcBorders>
              <w:top w:val="nil"/>
              <w:left w:val="nil"/>
              <w:bottom w:val="single" w:sz="8" w:space="0" w:color="8EAADB"/>
              <w:right w:val="single" w:sz="8" w:space="0" w:color="8EAADB"/>
            </w:tcBorders>
            <w:shd w:val="clear" w:color="000000" w:fill="D9E2F3"/>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АСУЦ Брокер</w:t>
            </w:r>
            <w:r w:rsidRPr="000D0894">
              <w:rPr>
                <w:rFonts w:eastAsia="Times New Roman" w:cs="Calibri"/>
                <w:color w:val="0070C0"/>
                <w:lang w:val="mk-MK"/>
              </w:rPr>
              <w:t xml:space="preserve"> </w:t>
            </w:r>
            <w:r w:rsidRPr="000D0894">
              <w:rPr>
                <w:rFonts w:eastAsia="Times New Roman" w:cs="Calibri"/>
                <w:color w:val="000000"/>
                <w:lang w:val="mk-MK"/>
              </w:rPr>
              <w:t>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auto" w:fill="auto"/>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24</w:t>
            </w:r>
          </w:p>
        </w:tc>
        <w:tc>
          <w:tcPr>
            <w:tcW w:w="8631" w:type="dxa"/>
            <w:tcBorders>
              <w:top w:val="nil"/>
              <w:left w:val="nil"/>
              <w:bottom w:val="single" w:sz="8" w:space="0" w:color="8EAADB"/>
              <w:right w:val="single" w:sz="8" w:space="0" w:color="8EAADB"/>
            </w:tcBorders>
            <w:shd w:val="clear" w:color="auto" w:fill="auto"/>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САФЕ ИНВЕСТ</w:t>
            </w:r>
            <w:r w:rsidRPr="000D0894">
              <w:rPr>
                <w:rFonts w:eastAsia="Times New Roman" w:cs="Calibri"/>
                <w:color w:val="0070C0"/>
                <w:lang w:val="mk-MK"/>
              </w:rPr>
              <w:t xml:space="preserve"> </w:t>
            </w:r>
            <w:r w:rsidRPr="000D0894">
              <w:rPr>
                <w:rFonts w:eastAsia="Times New Roman" w:cs="Calibri"/>
                <w:color w:val="000000"/>
                <w:lang w:val="mk-MK"/>
              </w:rPr>
              <w:t>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000000" w:fill="D9E2F3"/>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25</w:t>
            </w:r>
          </w:p>
        </w:tc>
        <w:tc>
          <w:tcPr>
            <w:tcW w:w="8631" w:type="dxa"/>
            <w:tcBorders>
              <w:top w:val="nil"/>
              <w:left w:val="nil"/>
              <w:bottom w:val="single" w:sz="8" w:space="0" w:color="8EAADB"/>
              <w:right w:val="single" w:sz="8" w:space="0" w:color="8EAADB"/>
            </w:tcBorders>
            <w:shd w:val="clear" w:color="000000" w:fill="D9E2F3"/>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Осигурително брокерско друштво</w:t>
            </w:r>
            <w:r w:rsidRPr="000D0894">
              <w:rPr>
                <w:rFonts w:eastAsia="Times New Roman" w:cs="Calibri"/>
                <w:color w:val="538DD5"/>
                <w:lang w:val="mk-MK"/>
              </w:rPr>
              <w:t xml:space="preserve"> </w:t>
            </w:r>
            <w:r w:rsidRPr="000D0894">
              <w:rPr>
                <w:rFonts w:eastAsia="Times New Roman" w:cs="Calibri"/>
                <w:color w:val="4472C4"/>
                <w:lang w:val="mk-MK"/>
              </w:rPr>
              <w:t>ВИА БРОКЕР</w:t>
            </w:r>
            <w:r w:rsidRPr="000D0894">
              <w:rPr>
                <w:rFonts w:eastAsia="Times New Roman" w:cs="Calibri"/>
                <w:color w:val="538DD5"/>
                <w:lang w:val="mk-MK"/>
              </w:rPr>
              <w:t xml:space="preserve"> </w:t>
            </w:r>
            <w:r w:rsidRPr="000D0894">
              <w:rPr>
                <w:rFonts w:eastAsia="Times New Roman" w:cs="Calibri"/>
                <w:color w:val="000000"/>
                <w:lang w:val="mk-MK"/>
              </w:rPr>
              <w:t>АД Глумово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auto" w:fill="auto"/>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26</w:t>
            </w:r>
          </w:p>
        </w:tc>
        <w:tc>
          <w:tcPr>
            <w:tcW w:w="8631" w:type="dxa"/>
            <w:tcBorders>
              <w:top w:val="nil"/>
              <w:left w:val="nil"/>
              <w:bottom w:val="single" w:sz="8" w:space="0" w:color="8EAADB"/>
              <w:right w:val="single" w:sz="8" w:space="0" w:color="8EAADB"/>
            </w:tcBorders>
            <w:shd w:val="clear" w:color="auto" w:fill="auto"/>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Акционерско осигурително брокерско друштво</w:t>
            </w:r>
            <w:r w:rsidRPr="000D0894">
              <w:rPr>
                <w:rFonts w:eastAsia="Times New Roman" w:cs="Calibri"/>
                <w:color w:val="0070C0"/>
                <w:lang w:val="mk-MK"/>
              </w:rPr>
              <w:t xml:space="preserve"> </w:t>
            </w:r>
            <w:r w:rsidRPr="000D0894">
              <w:rPr>
                <w:rFonts w:eastAsia="Times New Roman" w:cs="Calibri"/>
                <w:color w:val="4472C4"/>
                <w:lang w:val="mk-MK"/>
              </w:rPr>
              <w:t>ВЕБЕР ГМА</w:t>
            </w:r>
            <w:r w:rsidRPr="000D0894">
              <w:rPr>
                <w:rFonts w:eastAsia="Times New Roman" w:cs="Calibri"/>
                <w:color w:val="000000"/>
                <w:lang w:val="mk-MK"/>
              </w:rPr>
              <w:t xml:space="preserve"> АД Битола</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000000" w:fill="D9E2F3"/>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27</w:t>
            </w:r>
          </w:p>
        </w:tc>
        <w:tc>
          <w:tcPr>
            <w:tcW w:w="8631" w:type="dxa"/>
            <w:tcBorders>
              <w:top w:val="nil"/>
              <w:left w:val="nil"/>
              <w:bottom w:val="single" w:sz="8" w:space="0" w:color="8EAADB"/>
              <w:right w:val="single" w:sz="8" w:space="0" w:color="8EAADB"/>
            </w:tcBorders>
            <w:shd w:val="clear" w:color="000000" w:fill="D9E2F3"/>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МАК ТРЕНД БРОКЕР</w:t>
            </w:r>
            <w:r w:rsidRPr="000D0894">
              <w:rPr>
                <w:rFonts w:eastAsia="Times New Roman" w:cs="Calibri"/>
                <w:color w:val="000000"/>
                <w:lang w:val="mk-MK"/>
              </w:rPr>
              <w:t xml:space="preserve"> 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auto" w:fill="auto"/>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28</w:t>
            </w:r>
          </w:p>
        </w:tc>
        <w:tc>
          <w:tcPr>
            <w:tcW w:w="8631" w:type="dxa"/>
            <w:tcBorders>
              <w:top w:val="nil"/>
              <w:left w:val="nil"/>
              <w:bottom w:val="single" w:sz="8" w:space="0" w:color="8EAADB"/>
              <w:right w:val="single" w:sz="8" w:space="0" w:color="8EAADB"/>
            </w:tcBorders>
            <w:shd w:val="clear" w:color="auto" w:fill="auto"/>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СН ОСИГУРИТЕЛЕН БРОКЕР</w:t>
            </w:r>
            <w:r w:rsidRPr="000D0894">
              <w:rPr>
                <w:rFonts w:eastAsia="Times New Roman" w:cs="Calibri"/>
                <w:color w:val="000000"/>
                <w:lang w:val="mk-MK"/>
              </w:rPr>
              <w:t xml:space="preserve"> АД Битола</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000000" w:fill="D9E2F3"/>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29</w:t>
            </w:r>
          </w:p>
        </w:tc>
        <w:tc>
          <w:tcPr>
            <w:tcW w:w="8631" w:type="dxa"/>
            <w:tcBorders>
              <w:top w:val="nil"/>
              <w:left w:val="nil"/>
              <w:bottom w:val="single" w:sz="8" w:space="0" w:color="8EAADB"/>
              <w:right w:val="single" w:sz="8" w:space="0" w:color="8EAADB"/>
            </w:tcBorders>
            <w:shd w:val="clear" w:color="000000" w:fill="D9E2F3"/>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Акционерското друштво за вршење на осигурително брокерски работи </w:t>
            </w:r>
            <w:r w:rsidRPr="000D0894">
              <w:rPr>
                <w:rFonts w:eastAsia="Times New Roman" w:cs="Calibri"/>
                <w:color w:val="4472C4"/>
                <w:lang w:val="mk-MK"/>
              </w:rPr>
              <w:t>ПОРШЕ БРОКЕР</w:t>
            </w:r>
            <w:r w:rsidRPr="000D0894">
              <w:rPr>
                <w:rFonts w:eastAsia="Times New Roman" w:cs="Calibri"/>
                <w:color w:val="000000"/>
                <w:lang w:val="mk-MK"/>
              </w:rPr>
              <w:t xml:space="preserve"> 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auto" w:fill="auto"/>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30</w:t>
            </w:r>
          </w:p>
        </w:tc>
        <w:tc>
          <w:tcPr>
            <w:tcW w:w="8631" w:type="dxa"/>
            <w:tcBorders>
              <w:top w:val="nil"/>
              <w:left w:val="nil"/>
              <w:bottom w:val="single" w:sz="8" w:space="0" w:color="8EAADB"/>
              <w:right w:val="single" w:sz="8" w:space="0" w:color="8EAADB"/>
            </w:tcBorders>
            <w:shd w:val="clear" w:color="auto" w:fill="auto"/>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ЏОКЕР ИНС БРОКЕР</w:t>
            </w:r>
            <w:r w:rsidRPr="000D0894">
              <w:rPr>
                <w:rFonts w:eastAsia="Times New Roman" w:cs="Calibri"/>
                <w:color w:val="000000"/>
                <w:lang w:val="mk-MK"/>
              </w:rPr>
              <w:t xml:space="preserve"> АД Гевгелија</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000000" w:fill="D9E2F3"/>
            <w:noWrap/>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31</w:t>
            </w:r>
          </w:p>
        </w:tc>
        <w:tc>
          <w:tcPr>
            <w:tcW w:w="8631" w:type="dxa"/>
            <w:tcBorders>
              <w:top w:val="nil"/>
              <w:left w:val="nil"/>
              <w:bottom w:val="single" w:sz="8" w:space="0" w:color="8EAADB"/>
              <w:right w:val="single" w:sz="8" w:space="0" w:color="8EAADB"/>
            </w:tcBorders>
            <w:shd w:val="clear" w:color="000000" w:fill="D9E2F3"/>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ЕОС БРОКЕР</w:t>
            </w:r>
            <w:r w:rsidRPr="000D0894">
              <w:rPr>
                <w:rFonts w:eastAsia="Times New Roman" w:cs="Calibri"/>
                <w:color w:val="000000"/>
                <w:lang w:val="mk-MK"/>
              </w:rPr>
              <w:t xml:space="preserve"> 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auto" w:fill="auto"/>
            <w:noWrap/>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32</w:t>
            </w:r>
          </w:p>
        </w:tc>
        <w:tc>
          <w:tcPr>
            <w:tcW w:w="8631" w:type="dxa"/>
            <w:tcBorders>
              <w:top w:val="nil"/>
              <w:left w:val="nil"/>
              <w:bottom w:val="single" w:sz="8" w:space="0" w:color="8EAADB"/>
              <w:right w:val="single" w:sz="8" w:space="0" w:color="8EAADB"/>
            </w:tcBorders>
            <w:shd w:val="clear" w:color="auto" w:fill="auto"/>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ПЕТРОЛ - ОИЛ БРКОЕР</w:t>
            </w:r>
            <w:r w:rsidRPr="000D0894">
              <w:rPr>
                <w:rFonts w:eastAsia="Times New Roman" w:cs="Calibri"/>
                <w:color w:val="000000"/>
                <w:lang w:val="mk-MK"/>
              </w:rPr>
              <w:t xml:space="preserve"> АД 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000000" w:fill="D9E2F3"/>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33</w:t>
            </w:r>
          </w:p>
        </w:tc>
        <w:tc>
          <w:tcPr>
            <w:tcW w:w="8631" w:type="dxa"/>
            <w:tcBorders>
              <w:top w:val="nil"/>
              <w:left w:val="nil"/>
              <w:bottom w:val="single" w:sz="8" w:space="0" w:color="8EAADB"/>
              <w:right w:val="single" w:sz="8" w:space="0" w:color="8EAADB"/>
            </w:tcBorders>
            <w:shd w:val="clear" w:color="000000" w:fill="D9E2F3"/>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АУРОН БРОКЕР</w:t>
            </w:r>
            <w:r w:rsidRPr="000D0894">
              <w:rPr>
                <w:rFonts w:eastAsia="Times New Roman" w:cs="Calibri"/>
                <w:color w:val="0070C0"/>
                <w:lang w:val="mk-MK"/>
              </w:rPr>
              <w:t xml:space="preserve"> </w:t>
            </w:r>
            <w:r w:rsidRPr="000D0894">
              <w:rPr>
                <w:rFonts w:eastAsia="Times New Roman" w:cs="Calibri"/>
                <w:color w:val="000000"/>
                <w:lang w:val="mk-MK"/>
              </w:rPr>
              <w:t>АД Струга</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auto" w:fill="auto"/>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34</w:t>
            </w:r>
          </w:p>
        </w:tc>
        <w:tc>
          <w:tcPr>
            <w:tcW w:w="8631" w:type="dxa"/>
            <w:tcBorders>
              <w:top w:val="nil"/>
              <w:left w:val="nil"/>
              <w:bottom w:val="single" w:sz="8" w:space="0" w:color="8EAADB"/>
              <w:right w:val="single" w:sz="8" w:space="0" w:color="8EAADB"/>
            </w:tcBorders>
            <w:shd w:val="clear" w:color="auto" w:fill="auto"/>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Осигурително брокерско друштво</w:t>
            </w:r>
            <w:r w:rsidRPr="000D0894">
              <w:rPr>
                <w:rFonts w:eastAsia="Times New Roman" w:cs="Calibri"/>
                <w:color w:val="4472C4"/>
                <w:lang w:val="mk-MK"/>
              </w:rPr>
              <w:t xml:space="preserve"> РИЗИКО ОСИГУРУВАЊЕ </w:t>
            </w:r>
            <w:r w:rsidRPr="000D0894">
              <w:rPr>
                <w:rFonts w:eastAsia="Times New Roman" w:cs="Calibri"/>
                <w:lang w:val="mk-MK"/>
              </w:rPr>
              <w:t>АД</w:t>
            </w:r>
            <w:r w:rsidRPr="000D0894">
              <w:rPr>
                <w:rFonts w:eastAsia="Times New Roman" w:cs="Calibri"/>
                <w:color w:val="0070C0"/>
                <w:lang w:val="mk-MK"/>
              </w:rPr>
              <w:t xml:space="preserve"> </w:t>
            </w:r>
            <w:r w:rsidRPr="000D0894">
              <w:rPr>
                <w:rFonts w:eastAsia="Times New Roman" w:cs="Calibri"/>
                <w:color w:val="000000"/>
                <w:lang w:val="mk-MK"/>
              </w:rPr>
              <w:t>Скопје</w:t>
            </w:r>
          </w:p>
        </w:tc>
      </w:tr>
      <w:tr w:rsidR="00302A72" w:rsidRPr="000D0894" w:rsidTr="006B68C8">
        <w:trPr>
          <w:trHeight w:val="214"/>
        </w:trPr>
        <w:tc>
          <w:tcPr>
            <w:tcW w:w="844" w:type="dxa"/>
            <w:tcBorders>
              <w:top w:val="nil"/>
              <w:left w:val="single" w:sz="8" w:space="0" w:color="8EAADB"/>
              <w:bottom w:val="single" w:sz="8" w:space="0" w:color="8EAADB"/>
              <w:right w:val="single" w:sz="8" w:space="0" w:color="8EAADB"/>
            </w:tcBorders>
            <w:shd w:val="clear" w:color="000000" w:fill="D9E2F3"/>
            <w:vAlign w:val="center"/>
            <w:hideMark/>
          </w:tcPr>
          <w:p w:rsidR="00302A72" w:rsidRPr="000D0894" w:rsidRDefault="00302A72" w:rsidP="00E76E74">
            <w:pPr>
              <w:tabs>
                <w:tab w:val="left" w:pos="9214"/>
              </w:tabs>
              <w:spacing w:after="0" w:line="240" w:lineRule="auto"/>
              <w:ind w:right="146"/>
              <w:jc w:val="center"/>
              <w:rPr>
                <w:rFonts w:eastAsia="Times New Roman" w:cs="Calibri"/>
                <w:b/>
                <w:bCs/>
                <w:color w:val="000000"/>
              </w:rPr>
            </w:pPr>
            <w:r w:rsidRPr="000D0894">
              <w:rPr>
                <w:rFonts w:eastAsia="Times New Roman" w:cs="Calibri"/>
                <w:b/>
                <w:bCs/>
                <w:color w:val="000000"/>
                <w:lang w:val="mk-MK"/>
              </w:rPr>
              <w:t>35</w:t>
            </w:r>
          </w:p>
        </w:tc>
        <w:tc>
          <w:tcPr>
            <w:tcW w:w="8631" w:type="dxa"/>
            <w:tcBorders>
              <w:top w:val="nil"/>
              <w:left w:val="nil"/>
              <w:bottom w:val="single" w:sz="8" w:space="0" w:color="8EAADB"/>
              <w:right w:val="single" w:sz="8" w:space="0" w:color="8EAADB"/>
            </w:tcBorders>
            <w:shd w:val="clear" w:color="000000" w:fill="D9E2F3"/>
            <w:noWrap/>
            <w:vAlign w:val="center"/>
            <w:hideMark/>
          </w:tcPr>
          <w:p w:rsidR="00302A72" w:rsidRPr="000D0894" w:rsidRDefault="00302A72" w:rsidP="00E76E74">
            <w:pPr>
              <w:tabs>
                <w:tab w:val="left" w:pos="9214"/>
              </w:tabs>
              <w:spacing w:after="0" w:line="240" w:lineRule="auto"/>
              <w:ind w:right="146"/>
              <w:rPr>
                <w:rFonts w:eastAsia="Times New Roman" w:cs="Calibri"/>
                <w:color w:val="000000"/>
              </w:rPr>
            </w:pPr>
            <w:r w:rsidRPr="000D0894">
              <w:rPr>
                <w:rFonts w:eastAsia="Times New Roman" w:cs="Calibri"/>
                <w:color w:val="000000"/>
                <w:lang w:val="mk-MK"/>
              </w:rPr>
              <w:t xml:space="preserve">Осигурително брокерско друштво </w:t>
            </w:r>
            <w:r w:rsidRPr="000D0894">
              <w:rPr>
                <w:rFonts w:eastAsia="Times New Roman" w:cs="Calibri"/>
                <w:color w:val="4472C4"/>
                <w:lang w:val="mk-MK"/>
              </w:rPr>
              <w:t xml:space="preserve">ВИН БРОКЕР </w:t>
            </w:r>
            <w:r w:rsidRPr="000D0894">
              <w:rPr>
                <w:rFonts w:eastAsia="Times New Roman" w:cs="Calibri"/>
                <w:color w:val="000000"/>
                <w:lang w:val="mk-MK"/>
              </w:rPr>
              <w:t>АД Скопје</w:t>
            </w:r>
          </w:p>
        </w:tc>
      </w:tr>
    </w:tbl>
    <w:p w:rsidR="009C6813" w:rsidRPr="00632445" w:rsidRDefault="009C6813" w:rsidP="00E76E74">
      <w:pPr>
        <w:tabs>
          <w:tab w:val="left" w:pos="9214"/>
        </w:tabs>
        <w:ind w:right="146"/>
        <w:outlineLvl w:val="0"/>
        <w:rPr>
          <w:rFonts w:cs="Arial"/>
          <w:i/>
          <w:lang w:val="mk-MK"/>
        </w:rPr>
      </w:pPr>
      <w:bookmarkStart w:id="136" w:name="_Toc11149583"/>
      <w:bookmarkStart w:id="137" w:name="_Toc12372949"/>
      <w:r w:rsidRPr="00632445">
        <w:rPr>
          <w:rFonts w:cs="Arial"/>
          <w:i/>
          <w:lang w:val="mk-MK"/>
        </w:rPr>
        <w:t>Извор: АСО</w:t>
      </w:r>
      <w:bookmarkEnd w:id="136"/>
      <w:bookmarkEnd w:id="137"/>
    </w:p>
    <w:p w:rsidR="009C6813" w:rsidRDefault="009C6813" w:rsidP="00AA729D">
      <w:pPr>
        <w:spacing w:before="120" w:after="120"/>
        <w:ind w:right="4"/>
        <w:jc w:val="both"/>
        <w:rPr>
          <w:lang w:val="mk-MK"/>
        </w:rPr>
      </w:pPr>
      <w:r w:rsidRPr="00193102">
        <w:rPr>
          <w:lang w:val="mk-MK"/>
        </w:rPr>
        <w:t xml:space="preserve">Во овој период осигурително брокерските друштва реализирале продажба на </w:t>
      </w:r>
      <w:r w:rsidR="00405C5F">
        <w:rPr>
          <w:lang w:val="mk-MK"/>
        </w:rPr>
        <w:t>302.690</w:t>
      </w:r>
      <w:r w:rsidR="004564E3">
        <w:rPr>
          <w:lang w:val="mk-MK"/>
        </w:rPr>
        <w:t xml:space="preserve"> </w:t>
      </w:r>
      <w:r w:rsidRPr="00193102">
        <w:rPr>
          <w:lang w:val="mk-MK"/>
        </w:rPr>
        <w:t>полиси</w:t>
      </w:r>
      <w:r w:rsidR="00405C5F">
        <w:rPr>
          <w:lang w:val="mk-MK"/>
        </w:rPr>
        <w:t xml:space="preserve"> (2017: 279.755</w:t>
      </w:r>
      <w:r w:rsidR="00FD3AD9">
        <w:rPr>
          <w:lang w:val="mk-MK"/>
        </w:rPr>
        <w:t>) што претставува пораст од 8,</w:t>
      </w:r>
      <w:r w:rsidR="00405C5F">
        <w:rPr>
          <w:lang w:val="mk-MK"/>
        </w:rPr>
        <w:t>2</w:t>
      </w:r>
      <w:r w:rsidRPr="00193102">
        <w:rPr>
          <w:lang w:val="mk-MK"/>
        </w:rPr>
        <w:t xml:space="preserve">% во однос на претходната година. </w:t>
      </w:r>
    </w:p>
    <w:p w:rsidR="00FD3AD9" w:rsidRDefault="009C6813" w:rsidP="00AA729D">
      <w:pPr>
        <w:spacing w:before="120" w:after="120"/>
        <w:ind w:right="4"/>
        <w:jc w:val="both"/>
        <w:rPr>
          <w:lang w:val="mk-MK"/>
        </w:rPr>
      </w:pPr>
      <w:r w:rsidRPr="00543F72">
        <w:rPr>
          <w:lang w:val="mk-MK"/>
        </w:rPr>
        <w:t>Распределбата на вкупната БПП, по класи на осигурување, а реализирана од страна на осигурително брокерските друштва, е претставена во</w:t>
      </w:r>
      <w:r w:rsidR="00126818">
        <w:rPr>
          <w:lang w:val="mk-MK"/>
        </w:rPr>
        <w:t xml:space="preserve"> </w:t>
      </w:r>
      <w:r w:rsidR="00126818" w:rsidRPr="00126818">
        <w:rPr>
          <w:lang w:val="mk-MK"/>
        </w:rPr>
        <w:t xml:space="preserve">графиконот бр. 14. </w:t>
      </w:r>
      <w:r w:rsidRPr="00AA729D">
        <w:rPr>
          <w:lang w:val="mk-MK"/>
        </w:rPr>
        <w:t xml:space="preserve"> </w:t>
      </w:r>
    </w:p>
    <w:p w:rsidR="00543F72" w:rsidRPr="00FD3AD9" w:rsidRDefault="009C6813" w:rsidP="00991528">
      <w:pPr>
        <w:tabs>
          <w:tab w:val="left" w:pos="9214"/>
        </w:tabs>
        <w:spacing w:after="0" w:line="240" w:lineRule="auto"/>
        <w:ind w:right="147"/>
        <w:jc w:val="both"/>
        <w:rPr>
          <w:lang w:val="mk-MK"/>
        </w:rPr>
      </w:pPr>
      <w:bookmarkStart w:id="138" w:name="_Ref11314989"/>
      <w:r w:rsidRPr="00991528">
        <w:rPr>
          <w:b/>
          <w:lang w:val="mk-MK"/>
        </w:rPr>
        <w:t xml:space="preserve">Графикон бр. </w:t>
      </w:r>
      <w:r w:rsidRPr="00991528">
        <w:rPr>
          <w:b/>
        </w:rPr>
        <w:fldChar w:fldCharType="begin"/>
      </w:r>
      <w:r w:rsidRPr="00991528">
        <w:rPr>
          <w:b/>
          <w:lang w:val="mk-MK"/>
        </w:rPr>
        <w:instrText xml:space="preserve"> SEQ Графикон_бр. \* ARABIC </w:instrText>
      </w:r>
      <w:r w:rsidRPr="00991528">
        <w:rPr>
          <w:b/>
        </w:rPr>
        <w:fldChar w:fldCharType="separate"/>
      </w:r>
      <w:r w:rsidR="009C1C12" w:rsidRPr="00991528">
        <w:rPr>
          <w:b/>
          <w:noProof/>
          <w:lang w:val="mk-MK"/>
        </w:rPr>
        <w:t>14</w:t>
      </w:r>
      <w:r w:rsidRPr="00991528">
        <w:rPr>
          <w:b/>
        </w:rPr>
        <w:fldChar w:fldCharType="end"/>
      </w:r>
      <w:bookmarkEnd w:id="138"/>
      <w:r w:rsidRPr="00991528">
        <w:rPr>
          <w:b/>
          <w:lang w:val="mk-MK"/>
        </w:rPr>
        <w:t>:</w:t>
      </w:r>
      <w:r w:rsidRPr="0062079D">
        <w:rPr>
          <w:lang w:val="mk-MK"/>
        </w:rPr>
        <w:t xml:space="preserve"> </w:t>
      </w:r>
      <w:r w:rsidRPr="0031662B">
        <w:rPr>
          <w:lang w:val="mk-MK"/>
        </w:rPr>
        <w:t>Структура на БПП, по класи на осигурување</w:t>
      </w:r>
    </w:p>
    <w:bookmarkStart w:id="139" w:name="_MON_1621335269"/>
    <w:bookmarkEnd w:id="139"/>
    <w:p w:rsidR="009C6813" w:rsidRPr="007853AD" w:rsidRDefault="0062079D" w:rsidP="00E76E74">
      <w:pPr>
        <w:tabs>
          <w:tab w:val="left" w:pos="9214"/>
        </w:tabs>
        <w:spacing w:line="240" w:lineRule="auto"/>
        <w:ind w:right="146"/>
        <w:rPr>
          <w:rFonts w:cs="Arial"/>
          <w:i/>
          <w:lang w:val="mk-MK"/>
        </w:rPr>
      </w:pPr>
      <w:r w:rsidRPr="00D57AAD">
        <w:rPr>
          <w:noProof/>
        </w:rPr>
        <w:object w:dxaOrig="9305" w:dyaOrig="3177">
          <v:shape id="_x0000_i1027" type="#_x0000_t75" style="width:468.75pt;height:158.25pt" o:ole="">
            <v:imagedata r:id="rId32" o:title=""/>
            <o:lock v:ext="edit" aspectratio="f"/>
          </v:shape>
          <o:OLEObject Type="Embed" ProgID="Excel.Sheet.8" ShapeID="_x0000_i1027" DrawAspect="Content" ObjectID="_1623656768" r:id="rId33">
            <o:FieldCodes>\s</o:FieldCodes>
          </o:OLEObject>
        </w:object>
      </w:r>
      <w:r w:rsidR="009C6813" w:rsidRPr="00FC67BE">
        <w:rPr>
          <w:rFonts w:cs="Arial"/>
          <w:i/>
          <w:lang w:val="mk-MK"/>
        </w:rPr>
        <w:t>Извор: АСО</w:t>
      </w:r>
      <w:r w:rsidR="00125D6C" w:rsidRPr="00D13444">
        <w:rPr>
          <w:rFonts w:cs="Arial"/>
          <w:i/>
          <w:color w:val="FF0000"/>
          <w:lang w:val="mk-MK"/>
        </w:rPr>
        <w:br w:type="page"/>
      </w:r>
    </w:p>
    <w:p w:rsidR="009C6813" w:rsidRPr="00632445" w:rsidRDefault="009C6813" w:rsidP="00E76E74">
      <w:pPr>
        <w:pStyle w:val="Heading2"/>
        <w:tabs>
          <w:tab w:val="left" w:pos="9214"/>
        </w:tabs>
        <w:ind w:right="146"/>
        <w:rPr>
          <w:lang w:val="mk-MK"/>
        </w:rPr>
      </w:pPr>
      <w:bookmarkStart w:id="140" w:name="_Toc12372950"/>
      <w:r w:rsidRPr="00632445">
        <w:rPr>
          <w:lang w:val="mk-MK"/>
        </w:rPr>
        <w:lastRenderedPageBreak/>
        <w:t>НАЦИОНАЛНО БИРО ЗА ОСИГУРУВАЊЕ</w:t>
      </w:r>
      <w:bookmarkEnd w:id="140"/>
    </w:p>
    <w:p w:rsidR="009C6813" w:rsidRPr="00A67F98" w:rsidRDefault="009C6813" w:rsidP="00AA729D">
      <w:pPr>
        <w:spacing w:before="120" w:after="120"/>
        <w:ind w:right="4"/>
        <w:jc w:val="both"/>
        <w:rPr>
          <w:lang w:val="mk-MK"/>
        </w:rPr>
      </w:pPr>
      <w:r>
        <w:rPr>
          <w:lang w:val="mk-MK"/>
        </w:rPr>
        <w:t>Согласно</w:t>
      </w:r>
      <w:r w:rsidRPr="00A67F98">
        <w:rPr>
          <w:lang w:val="mk-MK"/>
        </w:rPr>
        <w:t xml:space="preserve"> Законот за задолжително осигурување во сообраќајот, Националното биро за осигурување (во понатамошниот текст: „НБО“) ги врши работите предвидени со меѓународните спогодби за осигурување на сопствениците и корисниците на моторни возила</w:t>
      </w:r>
      <w:r>
        <w:rPr>
          <w:lang w:val="mk-MK"/>
        </w:rPr>
        <w:t>,</w:t>
      </w:r>
      <w:r w:rsidRPr="00A67F98">
        <w:rPr>
          <w:lang w:val="mk-MK"/>
        </w:rPr>
        <w:t xml:space="preserve"> од одговорност во сообраќајот (зелена карта) и ги претставува друштвата за осигурување од </w:t>
      </w:r>
      <w:r w:rsidR="00782895">
        <w:rPr>
          <w:lang w:val="mk-MK"/>
        </w:rPr>
        <w:t xml:space="preserve">Република Македонија </w:t>
      </w:r>
      <w:r w:rsidRPr="00A67F98">
        <w:rPr>
          <w:lang w:val="mk-MK"/>
        </w:rPr>
        <w:t>во меѓународните организации и институции за осигурување. НБО, исто така, издава и печати меѓународни зелени карти за потребите на членките, води статистичка евиденција и врши статистичка обработка на статистичките податоците од друштвата за осигурување,  воспоставува и одржува централен систем за евиденција на полиси и штети од употреба на моторни возила.</w:t>
      </w:r>
    </w:p>
    <w:p w:rsidR="009C6813" w:rsidRPr="00A67F98" w:rsidRDefault="009C6813" w:rsidP="00AA729D">
      <w:pPr>
        <w:spacing w:before="120" w:after="120"/>
        <w:ind w:right="4"/>
        <w:jc w:val="both"/>
        <w:rPr>
          <w:lang w:val="mk-MK"/>
        </w:rPr>
      </w:pPr>
      <w:r w:rsidRPr="00A67F98">
        <w:rPr>
          <w:lang w:val="mk-MK"/>
        </w:rPr>
        <w:t>НБО е членка на Советот на бироа</w:t>
      </w:r>
      <w:r>
        <w:rPr>
          <w:lang w:val="mk-MK"/>
        </w:rPr>
        <w:t xml:space="preserve"> во Брисел</w:t>
      </w:r>
      <w:r w:rsidRPr="00A67F98">
        <w:rPr>
          <w:lang w:val="mk-MK"/>
        </w:rPr>
        <w:t xml:space="preserve"> од 1994 година, кој има за цел да го олесни меѓународниот патен сообраќај на моторни и приклучни возила</w:t>
      </w:r>
      <w:r>
        <w:rPr>
          <w:lang w:val="mk-MK"/>
        </w:rPr>
        <w:t>,</w:t>
      </w:r>
      <w:r w:rsidRPr="00A67F98">
        <w:rPr>
          <w:lang w:val="mk-MK"/>
        </w:rPr>
        <w:t xml:space="preserve"> преку осигурување од одговорност за штети предизвикани на трети лица, според условите кои се пропишани во по</w:t>
      </w:r>
      <w:r>
        <w:rPr>
          <w:lang w:val="mk-MK"/>
        </w:rPr>
        <w:t>с</w:t>
      </w:r>
      <w:r w:rsidRPr="00A67F98">
        <w:rPr>
          <w:lang w:val="mk-MK"/>
        </w:rPr>
        <w:t>е</w:t>
      </w:r>
      <w:r>
        <w:rPr>
          <w:lang w:val="mk-MK"/>
        </w:rPr>
        <w:t>те</w:t>
      </w:r>
      <w:r w:rsidRPr="00A67F98">
        <w:rPr>
          <w:lang w:val="mk-MK"/>
        </w:rPr>
        <w:t xml:space="preserve">ната земја и гарантира дека на оштетените лица во случај на сообраќајна несреќа ќе им се надомести штетата настаната со употреба на моторното возило, со примена на националното законодавство на таа земја. Воедно, како членка на Советот, НБО учествува во работата на Југоисточната европска група во која членуваат земјите од регионот. </w:t>
      </w:r>
    </w:p>
    <w:p w:rsidR="009C6813" w:rsidRDefault="009C6813" w:rsidP="00AA729D">
      <w:pPr>
        <w:spacing w:before="120" w:after="120"/>
        <w:ind w:right="4"/>
        <w:jc w:val="both"/>
        <w:rPr>
          <w:lang w:val="mk-MK"/>
        </w:rPr>
      </w:pPr>
      <w:r w:rsidRPr="00A67F98">
        <w:rPr>
          <w:lang w:val="mk-MK"/>
        </w:rPr>
        <w:t xml:space="preserve">Во НБО членуваат единаесет осигурителни друштва, односно сите друштва за неживотно осигурување во </w:t>
      </w:r>
      <w:r w:rsidR="000E3588" w:rsidRPr="00A67F98">
        <w:rPr>
          <w:lang w:val="mk-MK"/>
        </w:rPr>
        <w:t xml:space="preserve">Република </w:t>
      </w:r>
      <w:r w:rsidR="00882A03">
        <w:rPr>
          <w:lang w:val="mk-MK"/>
        </w:rPr>
        <w:t>Македонија</w:t>
      </w:r>
      <w:r w:rsidRPr="00A67F98">
        <w:rPr>
          <w:lang w:val="mk-MK"/>
        </w:rPr>
        <w:t xml:space="preserve">. </w:t>
      </w:r>
    </w:p>
    <w:p w:rsidR="009C6813" w:rsidRPr="00A67F98" w:rsidRDefault="009C6813" w:rsidP="00AA729D">
      <w:pPr>
        <w:spacing w:before="120" w:after="120"/>
        <w:ind w:right="4"/>
        <w:jc w:val="both"/>
        <w:rPr>
          <w:lang w:val="mk-MK"/>
        </w:rPr>
      </w:pPr>
      <w:r w:rsidRPr="00A67F98">
        <w:rPr>
          <w:lang w:val="mk-MK"/>
        </w:rPr>
        <w:t>Во извештајот за работењето кој НБО го достави до АСО, во согласност со член</w:t>
      </w:r>
      <w:r>
        <w:rPr>
          <w:lang w:val="mk-MK"/>
        </w:rPr>
        <w:t>от</w:t>
      </w:r>
      <w:r w:rsidRPr="00A67F98">
        <w:rPr>
          <w:lang w:val="mk-MK"/>
        </w:rPr>
        <w:t xml:space="preserve"> 54 став (3) од Законот за задолжително осигурување во сообраќајот, прикажано е финансиското работење на НБО и финансиското работење на Гарантниот фонд за 201</w:t>
      </w:r>
      <w:r w:rsidR="00000209">
        <w:rPr>
          <w:lang w:val="mk-MK"/>
        </w:rPr>
        <w:t>8</w:t>
      </w:r>
      <w:r w:rsidRPr="00A67F98">
        <w:rPr>
          <w:lang w:val="mk-MK"/>
        </w:rPr>
        <w:t xml:space="preserve"> година.</w:t>
      </w:r>
    </w:p>
    <w:p w:rsidR="009C6813" w:rsidRDefault="009C6813" w:rsidP="00AA729D">
      <w:pPr>
        <w:spacing w:before="120" w:after="120"/>
        <w:ind w:right="4"/>
        <w:jc w:val="both"/>
        <w:rPr>
          <w:lang w:val="mk-MK"/>
        </w:rPr>
      </w:pPr>
      <w:r w:rsidRPr="00A67F98">
        <w:rPr>
          <w:lang w:val="mk-MK"/>
        </w:rPr>
        <w:t>Со состојба на 31.12.201</w:t>
      </w:r>
      <w:r w:rsidR="00000209">
        <w:rPr>
          <w:lang w:val="mk-MK"/>
        </w:rPr>
        <w:t>8</w:t>
      </w:r>
      <w:r w:rsidRPr="00A67F98">
        <w:rPr>
          <w:lang w:val="mk-MK"/>
        </w:rPr>
        <w:t xml:space="preserve"> година вкупните средства на НБО изнесуваа </w:t>
      </w:r>
      <w:r w:rsidR="00000209" w:rsidRPr="00000209">
        <w:rPr>
          <w:lang w:val="mk-MK"/>
        </w:rPr>
        <w:t>302</w:t>
      </w:r>
      <w:r w:rsidR="00D62BC7">
        <w:rPr>
          <w:lang w:val="mk-MK"/>
        </w:rPr>
        <w:t>,5</w:t>
      </w:r>
      <w:r w:rsidRPr="00A67F98">
        <w:rPr>
          <w:lang w:val="mk-MK"/>
        </w:rPr>
        <w:t xml:space="preserve"> милиони денари, од кои </w:t>
      </w:r>
      <w:r w:rsidRPr="006E0221">
        <w:rPr>
          <w:lang w:val="mk-MK"/>
        </w:rPr>
        <w:t>18</w:t>
      </w:r>
      <w:r w:rsidR="00000209" w:rsidRPr="00000209">
        <w:rPr>
          <w:lang w:val="mk-MK"/>
        </w:rPr>
        <w:t>7</w:t>
      </w:r>
      <w:r w:rsidRPr="00A67F98">
        <w:rPr>
          <w:lang w:val="mk-MK"/>
        </w:rPr>
        <w:t xml:space="preserve"> милиони се тековни средства, а останатите </w:t>
      </w:r>
      <w:r w:rsidR="00000209" w:rsidRPr="00000209">
        <w:rPr>
          <w:lang w:val="mk-MK"/>
        </w:rPr>
        <w:t>115</w:t>
      </w:r>
      <w:r w:rsidRPr="006E0221">
        <w:rPr>
          <w:lang w:val="mk-MK"/>
        </w:rPr>
        <w:t xml:space="preserve"> </w:t>
      </w:r>
      <w:r w:rsidRPr="00A67F98">
        <w:rPr>
          <w:lang w:val="mk-MK"/>
        </w:rPr>
        <w:t>милиони се о</w:t>
      </w:r>
      <w:r w:rsidR="00D62BC7">
        <w:rPr>
          <w:lang w:val="mk-MK"/>
        </w:rPr>
        <w:t>днесуваат на нетековни средства и с</w:t>
      </w:r>
      <w:r w:rsidRPr="00A67F98">
        <w:rPr>
          <w:lang w:val="mk-MK"/>
        </w:rPr>
        <w:t xml:space="preserve">поредбено со </w:t>
      </w:r>
      <w:r w:rsidR="00D62BC7">
        <w:rPr>
          <w:lang w:val="mk-MK"/>
        </w:rPr>
        <w:t xml:space="preserve">претходната година </w:t>
      </w:r>
      <w:r w:rsidRPr="00A67F98">
        <w:rPr>
          <w:lang w:val="mk-MK"/>
        </w:rPr>
        <w:t>бележат зголемување од 1</w:t>
      </w:r>
      <w:r w:rsidR="00F10F1F" w:rsidRPr="00F10F1F">
        <w:rPr>
          <w:lang w:val="mk-MK"/>
        </w:rPr>
        <w:t>8</w:t>
      </w:r>
      <w:r w:rsidRPr="00A67F98">
        <w:rPr>
          <w:lang w:val="mk-MK"/>
        </w:rPr>
        <w:t>,</w:t>
      </w:r>
      <w:r w:rsidR="00F10F1F" w:rsidRPr="00F10F1F">
        <w:rPr>
          <w:lang w:val="mk-MK"/>
        </w:rPr>
        <w:t>42</w:t>
      </w:r>
      <w:r w:rsidRPr="00A67F98">
        <w:rPr>
          <w:lang w:val="mk-MK"/>
        </w:rPr>
        <w:t>%. Во вкупните средства</w:t>
      </w:r>
      <w:r w:rsidR="00F10F1F">
        <w:rPr>
          <w:lang w:val="mk-MK"/>
        </w:rPr>
        <w:t xml:space="preserve"> на НБО, најголемо учество од </w:t>
      </w:r>
      <w:r w:rsidR="00F10F1F" w:rsidRPr="00F10F1F">
        <w:rPr>
          <w:lang w:val="mk-MK"/>
        </w:rPr>
        <w:t>54</w:t>
      </w:r>
      <w:r w:rsidRPr="00A67F98">
        <w:rPr>
          <w:lang w:val="mk-MK"/>
        </w:rPr>
        <w:t>,</w:t>
      </w:r>
      <w:r w:rsidR="00D62BC7">
        <w:rPr>
          <w:lang w:val="mk-MK"/>
        </w:rPr>
        <w:t>54</w:t>
      </w:r>
      <w:r w:rsidRPr="00A67F98">
        <w:rPr>
          <w:lang w:val="mk-MK"/>
        </w:rPr>
        <w:t xml:space="preserve">% земаат депозитите во банки, па потоа следуваат побарувањата од друштвата за осигурување со </w:t>
      </w:r>
      <w:r w:rsidR="00F10F1F" w:rsidRPr="00F10F1F">
        <w:rPr>
          <w:lang w:val="mk-MK"/>
        </w:rPr>
        <w:t>32</w:t>
      </w:r>
      <w:r w:rsidR="00F10F1F">
        <w:rPr>
          <w:lang w:val="mk-MK"/>
        </w:rPr>
        <w:t>,</w:t>
      </w:r>
      <w:r w:rsidR="00D62BC7">
        <w:rPr>
          <w:lang w:val="mk-MK"/>
        </w:rPr>
        <w:t>49% и в</w:t>
      </w:r>
      <w:r w:rsidRPr="00A67F98">
        <w:rPr>
          <w:lang w:val="mk-MK"/>
        </w:rPr>
        <w:t xml:space="preserve">ложувања </w:t>
      </w:r>
      <w:r w:rsidR="00D62BC7">
        <w:rPr>
          <w:lang w:val="mk-MK"/>
        </w:rPr>
        <w:t xml:space="preserve">во хартии од вредност </w:t>
      </w:r>
      <w:r w:rsidRPr="00A67F98">
        <w:rPr>
          <w:lang w:val="mk-MK"/>
        </w:rPr>
        <w:t xml:space="preserve">со </w:t>
      </w:r>
      <w:r w:rsidR="00F10F1F" w:rsidRPr="00F10F1F">
        <w:rPr>
          <w:lang w:val="mk-MK"/>
        </w:rPr>
        <w:t>6</w:t>
      </w:r>
      <w:r w:rsidR="00F10F1F">
        <w:rPr>
          <w:lang w:val="mk-MK"/>
        </w:rPr>
        <w:t>,</w:t>
      </w:r>
      <w:r w:rsidR="00F10F1F" w:rsidRPr="00F10F1F">
        <w:rPr>
          <w:lang w:val="mk-MK"/>
        </w:rPr>
        <w:t>92</w:t>
      </w:r>
      <w:r w:rsidR="00D62BC7">
        <w:rPr>
          <w:lang w:val="mk-MK"/>
        </w:rPr>
        <w:t xml:space="preserve">%. </w:t>
      </w:r>
      <w:r w:rsidRPr="00A67F98">
        <w:rPr>
          <w:lang w:val="mk-MK"/>
        </w:rPr>
        <w:t>Во вкупните обврски и капитал на НБО во 201</w:t>
      </w:r>
      <w:r w:rsidR="00F10F1F" w:rsidRPr="00F10F1F">
        <w:rPr>
          <w:lang w:val="mk-MK"/>
        </w:rPr>
        <w:t>8</w:t>
      </w:r>
      <w:r w:rsidRPr="00A67F98">
        <w:rPr>
          <w:lang w:val="mk-MK"/>
        </w:rPr>
        <w:t xml:space="preserve"> година, капиталот учествува со </w:t>
      </w:r>
      <w:r w:rsidR="00F10F1F" w:rsidRPr="00F10F1F">
        <w:rPr>
          <w:lang w:val="mk-MK"/>
        </w:rPr>
        <w:t>62</w:t>
      </w:r>
      <w:r>
        <w:rPr>
          <w:lang w:val="mk-MK"/>
        </w:rPr>
        <w:t>,</w:t>
      </w:r>
      <w:r w:rsidR="00F10F1F" w:rsidRPr="00F10F1F">
        <w:rPr>
          <w:lang w:val="mk-MK"/>
        </w:rPr>
        <w:t>94</w:t>
      </w:r>
      <w:r w:rsidRPr="00A67F98">
        <w:rPr>
          <w:lang w:val="mk-MK"/>
        </w:rPr>
        <w:t>%, а обврски</w:t>
      </w:r>
      <w:r>
        <w:rPr>
          <w:lang w:val="mk-MK"/>
        </w:rPr>
        <w:t>те</w:t>
      </w:r>
      <w:r w:rsidRPr="00A67F98">
        <w:rPr>
          <w:lang w:val="mk-MK"/>
        </w:rPr>
        <w:t xml:space="preserve"> со </w:t>
      </w:r>
      <w:r w:rsidR="00F10F1F" w:rsidRPr="00F10F1F">
        <w:rPr>
          <w:lang w:val="mk-MK"/>
        </w:rPr>
        <w:t>37</w:t>
      </w:r>
      <w:r>
        <w:rPr>
          <w:lang w:val="mk-MK"/>
        </w:rPr>
        <w:t>,</w:t>
      </w:r>
      <w:r w:rsidR="00F10F1F" w:rsidRPr="00F10F1F">
        <w:rPr>
          <w:lang w:val="mk-MK"/>
        </w:rPr>
        <w:t>06</w:t>
      </w:r>
      <w:r w:rsidRPr="00A67F98">
        <w:rPr>
          <w:lang w:val="mk-MK"/>
        </w:rPr>
        <w:t xml:space="preserve">%. </w:t>
      </w:r>
      <w:r w:rsidR="00F10F1F">
        <w:rPr>
          <w:lang w:val="mk-MK"/>
        </w:rPr>
        <w:t>Во 201</w:t>
      </w:r>
      <w:r w:rsidR="00F10F1F" w:rsidRPr="00F10F1F">
        <w:rPr>
          <w:lang w:val="mk-MK"/>
        </w:rPr>
        <w:t>8</w:t>
      </w:r>
      <w:r>
        <w:rPr>
          <w:lang w:val="mk-MK"/>
        </w:rPr>
        <w:t xml:space="preserve"> година</w:t>
      </w:r>
      <w:r w:rsidRPr="00A67F98">
        <w:rPr>
          <w:lang w:val="mk-MK"/>
        </w:rPr>
        <w:t xml:space="preserve"> НБО остварило добивка во износ од </w:t>
      </w:r>
      <w:r w:rsidR="00F10F1F" w:rsidRPr="00F10F1F">
        <w:rPr>
          <w:lang w:val="mk-MK"/>
        </w:rPr>
        <w:t>1.282</w:t>
      </w:r>
      <w:r w:rsidRPr="00A67F98">
        <w:rPr>
          <w:lang w:val="mk-MK"/>
        </w:rPr>
        <w:t xml:space="preserve"> илјади денари (201</w:t>
      </w:r>
      <w:r w:rsidR="00F10F1F" w:rsidRPr="00F10F1F">
        <w:rPr>
          <w:lang w:val="mk-MK"/>
        </w:rPr>
        <w:t>7</w:t>
      </w:r>
      <w:r w:rsidRPr="00A67F98">
        <w:rPr>
          <w:lang w:val="mk-MK"/>
        </w:rPr>
        <w:t xml:space="preserve"> година: добивка од </w:t>
      </w:r>
      <w:r w:rsidR="00F10F1F" w:rsidRPr="00F10F1F">
        <w:rPr>
          <w:lang w:val="mk-MK"/>
        </w:rPr>
        <w:t>693</w:t>
      </w:r>
      <w:r w:rsidRPr="00A67F98">
        <w:rPr>
          <w:lang w:val="mk-MK"/>
        </w:rPr>
        <w:t xml:space="preserve"> илјади денари).</w:t>
      </w:r>
    </w:p>
    <w:p w:rsidR="009C6813" w:rsidRPr="00632445" w:rsidRDefault="009C6813" w:rsidP="00E76E74">
      <w:pPr>
        <w:pStyle w:val="Heading3"/>
        <w:tabs>
          <w:tab w:val="left" w:pos="9214"/>
        </w:tabs>
        <w:ind w:right="146"/>
      </w:pPr>
      <w:bookmarkStart w:id="141" w:name="_Toc12372951"/>
      <w:r w:rsidRPr="00632445">
        <w:t>Гарантен фонд на НБО</w:t>
      </w:r>
      <w:bookmarkEnd w:id="141"/>
    </w:p>
    <w:p w:rsidR="009C6813" w:rsidRPr="00A67F98" w:rsidRDefault="009C6813" w:rsidP="00AA729D">
      <w:pPr>
        <w:spacing w:before="120" w:after="0" w:line="240" w:lineRule="auto"/>
        <w:ind w:right="6"/>
        <w:jc w:val="both"/>
        <w:rPr>
          <w:lang w:val="mk-MK"/>
        </w:rPr>
      </w:pPr>
      <w:r w:rsidRPr="00A67F98">
        <w:rPr>
          <w:lang w:val="mk-MK"/>
        </w:rPr>
        <w:t>НБО, во согласност со член</w:t>
      </w:r>
      <w:r>
        <w:rPr>
          <w:lang w:val="mk-MK"/>
        </w:rPr>
        <w:t>от</w:t>
      </w:r>
      <w:r w:rsidRPr="00A67F98">
        <w:rPr>
          <w:lang w:val="mk-MK"/>
        </w:rPr>
        <w:t xml:space="preserve"> 58 од Законот за задолжително осигурување во сообраќајот, формира Гарантен фонд кој служи за исплата на:</w:t>
      </w:r>
    </w:p>
    <w:p w:rsidR="009C6813" w:rsidRPr="00AA729D" w:rsidRDefault="009C6813" w:rsidP="00AA729D">
      <w:pPr>
        <w:pStyle w:val="ListParagraph"/>
        <w:numPr>
          <w:ilvl w:val="0"/>
          <w:numId w:val="31"/>
        </w:numPr>
        <w:spacing w:before="120" w:after="120"/>
        <w:ind w:right="4"/>
        <w:jc w:val="both"/>
        <w:rPr>
          <w:rFonts w:eastAsia="SimSun" w:cs="Calibri"/>
          <w:lang w:val="mk-MK" w:eastAsia="ar-SA"/>
        </w:rPr>
      </w:pPr>
      <w:r w:rsidRPr="00AA729D">
        <w:rPr>
          <w:rFonts w:eastAsia="SimSun" w:cs="Calibri"/>
          <w:lang w:val="mk-MK" w:eastAsia="ar-SA"/>
        </w:rPr>
        <w:t>штети настанати на територијата на Република Македонија од непознати и неосигурени моторни возила и приколки, неосигурени чамци и бродови на моторен погон, како и неосигурени воздухоплови;</w:t>
      </w:r>
    </w:p>
    <w:p w:rsidR="009C6813" w:rsidRPr="00AA729D" w:rsidRDefault="009C6813" w:rsidP="00AA729D">
      <w:pPr>
        <w:pStyle w:val="ListParagraph"/>
        <w:numPr>
          <w:ilvl w:val="0"/>
          <w:numId w:val="31"/>
        </w:numPr>
        <w:spacing w:before="120" w:after="120"/>
        <w:ind w:right="4"/>
        <w:jc w:val="both"/>
        <w:rPr>
          <w:rFonts w:eastAsia="SimSun" w:cs="Calibri"/>
          <w:lang w:val="mk-MK" w:eastAsia="ar-SA"/>
        </w:rPr>
      </w:pPr>
      <w:r w:rsidRPr="00AA729D">
        <w:rPr>
          <w:rFonts w:eastAsia="SimSun" w:cs="Calibri"/>
          <w:lang w:val="mk-MK" w:eastAsia="ar-SA"/>
        </w:rPr>
        <w:t xml:space="preserve">штети настанати на територијата на </w:t>
      </w:r>
      <w:r w:rsidR="00782895" w:rsidRPr="00AA729D">
        <w:rPr>
          <w:rFonts w:eastAsia="SimSun" w:cs="Calibri"/>
          <w:lang w:val="mk-MK" w:eastAsia="ar-SA"/>
        </w:rPr>
        <w:t xml:space="preserve">Република Македонија </w:t>
      </w:r>
      <w:r w:rsidRPr="00AA729D">
        <w:rPr>
          <w:rFonts w:eastAsia="SimSun" w:cs="Calibri"/>
          <w:lang w:val="mk-MK" w:eastAsia="ar-SA"/>
        </w:rPr>
        <w:t>од превозни средства регистрирани за превоз на патници во јавен сообраќај, за кои сопствениците не склучиле договор за осигурување на патници од последици на несреќен случај - незгода;</w:t>
      </w:r>
    </w:p>
    <w:p w:rsidR="009C6813" w:rsidRPr="00AA729D" w:rsidRDefault="009C6813" w:rsidP="00AA729D">
      <w:pPr>
        <w:pStyle w:val="ListParagraph"/>
        <w:numPr>
          <w:ilvl w:val="0"/>
          <w:numId w:val="31"/>
        </w:numPr>
        <w:spacing w:before="120" w:after="120"/>
        <w:ind w:right="4"/>
        <w:jc w:val="both"/>
        <w:rPr>
          <w:rFonts w:eastAsia="SimSun" w:cs="Calibri"/>
          <w:lang w:val="mk-MK" w:eastAsia="ar-SA"/>
        </w:rPr>
      </w:pPr>
      <w:r w:rsidRPr="00AA729D">
        <w:rPr>
          <w:rFonts w:eastAsia="SimSun" w:cs="Calibri"/>
          <w:lang w:val="mk-MK" w:eastAsia="ar-SA"/>
        </w:rPr>
        <w:lastRenderedPageBreak/>
        <w:t>штети од задолжителни осигурувања кои оштетените лица не можат да ги наплатат поради престанок на друштвото за осигурување со кое е склучен договорот за осигурување, при што се исплаќа само оној дел од штетата кој не бил надоместен од стечајната маса на друштвото за осигурување; и</w:t>
      </w:r>
    </w:p>
    <w:p w:rsidR="009C6813" w:rsidRPr="00AA729D" w:rsidRDefault="009C6813" w:rsidP="00AA729D">
      <w:pPr>
        <w:pStyle w:val="ListParagraph"/>
        <w:numPr>
          <w:ilvl w:val="0"/>
          <w:numId w:val="31"/>
        </w:numPr>
        <w:spacing w:before="120" w:after="120"/>
        <w:ind w:right="4"/>
        <w:jc w:val="both"/>
        <w:rPr>
          <w:rFonts w:eastAsia="SimSun" w:cs="Calibri"/>
          <w:lang w:val="mk-MK" w:eastAsia="ar-SA"/>
        </w:rPr>
      </w:pPr>
      <w:r w:rsidRPr="00AA729D">
        <w:rPr>
          <w:rFonts w:eastAsia="SimSun" w:cs="Calibri"/>
          <w:lang w:val="mk-MK" w:eastAsia="ar-SA"/>
        </w:rPr>
        <w:t xml:space="preserve">штети од осигурени моторни возила кои потекнуваат од територијата на Република </w:t>
      </w:r>
      <w:r w:rsidR="00882A03" w:rsidRPr="00AA729D">
        <w:rPr>
          <w:rFonts w:eastAsia="SimSun" w:cs="Calibri"/>
          <w:lang w:val="mk-MK" w:eastAsia="ar-SA"/>
        </w:rPr>
        <w:t>Македонија</w:t>
      </w:r>
      <w:r w:rsidRPr="00AA729D">
        <w:rPr>
          <w:rFonts w:eastAsia="SimSun" w:cs="Calibri"/>
          <w:lang w:val="mk-MK" w:eastAsia="ar-SA"/>
        </w:rPr>
        <w:t>, за кои согласно со Критскиот договор и други меѓународни договори ги гарантира Националното биро за осигурување.</w:t>
      </w:r>
    </w:p>
    <w:p w:rsidR="009C6813" w:rsidRPr="00A67F98" w:rsidRDefault="009C6813" w:rsidP="00E76E74">
      <w:pPr>
        <w:tabs>
          <w:tab w:val="left" w:pos="9214"/>
        </w:tabs>
        <w:ind w:right="146"/>
        <w:jc w:val="both"/>
        <w:rPr>
          <w:lang w:val="mk-MK"/>
        </w:rPr>
      </w:pPr>
      <w:r w:rsidRPr="00A67F98">
        <w:rPr>
          <w:lang w:val="mk-MK"/>
        </w:rPr>
        <w:t>Работата на Гарантниот фонд се темели на Законот за задолжителни осигурувања во сообраќајот, како и на Правилникот за формирање и користење на Гарантниот фонд и Упатството за водење на евиденција и начин на исплата на средствата од Гарантниот фонд, донесени од НБО.</w:t>
      </w:r>
    </w:p>
    <w:p w:rsidR="009C6813" w:rsidRPr="00A67F98" w:rsidRDefault="009C6813" w:rsidP="00E76E74">
      <w:pPr>
        <w:tabs>
          <w:tab w:val="left" w:pos="9214"/>
        </w:tabs>
        <w:ind w:right="146"/>
        <w:jc w:val="both"/>
        <w:rPr>
          <w:lang w:val="mk-MK"/>
        </w:rPr>
      </w:pPr>
      <w:r w:rsidRPr="00A67F98">
        <w:rPr>
          <w:lang w:val="mk-MK"/>
        </w:rPr>
        <w:t>Друштвата за осигурување кои вршат работи на задолжително осигурување од автоодговорност се должни да уплатат средства во Гарантниот фонд во износ сразмерен на премијата остварена по одделни класи на задолжително осигурување од автоодговорност во претходното тримесечје</w:t>
      </w:r>
      <w:r>
        <w:rPr>
          <w:lang w:val="mk-MK"/>
        </w:rPr>
        <w:t>,</w:t>
      </w:r>
      <w:r w:rsidRPr="00A67F98">
        <w:rPr>
          <w:lang w:val="mk-MK"/>
        </w:rPr>
        <w:t xml:space="preserve"> за тековното тримесечје од тековната година.</w:t>
      </w:r>
    </w:p>
    <w:p w:rsidR="009C6813" w:rsidRDefault="009C6813" w:rsidP="00E76E74">
      <w:pPr>
        <w:tabs>
          <w:tab w:val="left" w:pos="9214"/>
        </w:tabs>
        <w:ind w:right="146"/>
        <w:jc w:val="both"/>
        <w:rPr>
          <w:lang w:val="mk-MK"/>
        </w:rPr>
      </w:pPr>
      <w:r w:rsidRPr="00A67F98">
        <w:rPr>
          <w:lang w:val="mk-MK"/>
        </w:rPr>
        <w:t>Во согласност со одлука на Управниот одбор на НБО, секоја календарска година се врши нова распределба на средствата од Гарантниот фонд во висина од 3.000.000 евра</w:t>
      </w:r>
      <w:r>
        <w:rPr>
          <w:lang w:val="mk-MK"/>
        </w:rPr>
        <w:t>,</w:t>
      </w:r>
      <w:r w:rsidRPr="00A67F98">
        <w:rPr>
          <w:lang w:val="mk-MK"/>
        </w:rPr>
        <w:t xml:space="preserve"> според процентот на учество на друштвото за осигурување во вкупно полисираната премија за сите задолжителни осигурувања. За 201</w:t>
      </w:r>
      <w:r w:rsidR="00FE278C">
        <w:rPr>
          <w:lang w:val="mk-MK"/>
        </w:rPr>
        <w:t>8</w:t>
      </w:r>
      <w:r w:rsidRPr="00A67F98">
        <w:rPr>
          <w:lang w:val="mk-MK"/>
        </w:rPr>
        <w:t xml:space="preserve"> година, учеството во Гарантниот фонд по друштва</w:t>
      </w:r>
      <w:r>
        <w:rPr>
          <w:lang w:val="mk-MK"/>
        </w:rPr>
        <w:t xml:space="preserve"> за осигурување е прикажано во </w:t>
      </w:r>
      <w:r w:rsidR="00C41D67">
        <w:rPr>
          <w:lang w:val="mk-MK"/>
        </w:rPr>
        <w:fldChar w:fldCharType="begin"/>
      </w:r>
      <w:r w:rsidR="00C41D67">
        <w:rPr>
          <w:lang w:val="mk-MK"/>
        </w:rPr>
        <w:instrText xml:space="preserve"> REF _Ref11318193 \h </w:instrText>
      </w:r>
      <w:r w:rsidR="00C41D67">
        <w:rPr>
          <w:lang w:val="mk-MK"/>
        </w:rPr>
      </w:r>
      <w:r w:rsidR="00C41D67">
        <w:rPr>
          <w:lang w:val="mk-MK"/>
        </w:rPr>
        <w:fldChar w:fldCharType="separate"/>
      </w:r>
      <w:r w:rsidR="009C1C12" w:rsidRPr="00200637">
        <w:rPr>
          <w:lang w:val="mk-MK"/>
        </w:rPr>
        <w:t xml:space="preserve">Табела бр. </w:t>
      </w:r>
      <w:r w:rsidR="009C1C12" w:rsidRPr="00200637">
        <w:rPr>
          <w:noProof/>
          <w:lang w:val="mk-MK"/>
        </w:rPr>
        <w:t>19</w:t>
      </w:r>
      <w:r w:rsidR="00C41D67">
        <w:rPr>
          <w:lang w:val="mk-MK"/>
        </w:rPr>
        <w:fldChar w:fldCharType="end"/>
      </w:r>
      <w:r>
        <w:rPr>
          <w:lang w:val="mk-MK"/>
        </w:rPr>
        <w:t>.</w:t>
      </w:r>
    </w:p>
    <w:p w:rsidR="009C6813" w:rsidRPr="00C41D67" w:rsidRDefault="00C41D67" w:rsidP="00E76E74">
      <w:pPr>
        <w:pStyle w:val="Caption"/>
        <w:tabs>
          <w:tab w:val="left" w:pos="9214"/>
        </w:tabs>
        <w:ind w:right="146"/>
      </w:pPr>
      <w:bookmarkStart w:id="142" w:name="_Ref11318193"/>
      <w:r>
        <w:t xml:space="preserve">Табела бр. </w:t>
      </w:r>
      <w:r>
        <w:fldChar w:fldCharType="begin"/>
      </w:r>
      <w:r>
        <w:instrText xml:space="preserve"> SEQ Табела_бр. \* ARABIC </w:instrText>
      </w:r>
      <w:r>
        <w:fldChar w:fldCharType="separate"/>
      </w:r>
      <w:r w:rsidR="009C1C12">
        <w:rPr>
          <w:noProof/>
        </w:rPr>
        <w:t>19</w:t>
      </w:r>
      <w:r>
        <w:fldChar w:fldCharType="end"/>
      </w:r>
      <w:bookmarkEnd w:id="142"/>
      <w:r w:rsidR="009C6813" w:rsidRPr="00632445">
        <w:t xml:space="preserve">: </w:t>
      </w:r>
      <w:r w:rsidR="009C6813" w:rsidRPr="00632445">
        <w:rPr>
          <w:b w:val="0"/>
        </w:rPr>
        <w:t>Учество во Гарантниот фонд по друштва за осигурување з</w:t>
      </w:r>
      <w:r w:rsidR="009C6813">
        <w:rPr>
          <w:b w:val="0"/>
        </w:rPr>
        <w:t>а периодот 1.1.-31.12.201</w:t>
      </w:r>
      <w:r w:rsidR="00FE278C">
        <w:rPr>
          <w:b w:val="0"/>
        </w:rPr>
        <w:t>8</w:t>
      </w:r>
      <w:r w:rsidR="009C6813" w:rsidRPr="00632445">
        <w:rPr>
          <w:b w:val="0"/>
        </w:rPr>
        <w:t xml:space="preserve"> година</w:t>
      </w:r>
      <w:r w:rsidR="009C6813">
        <w:rPr>
          <w:b w:val="0"/>
        </w:rPr>
        <w:t xml:space="preserve"> (денари)</w:t>
      </w:r>
    </w:p>
    <w:tbl>
      <w:tblPr>
        <w:tblStyle w:val="LightShading-Accent11"/>
        <w:tblW w:w="9276" w:type="dxa"/>
        <w:tblInd w:w="108" w:type="dxa"/>
        <w:tblLook w:val="0420" w:firstRow="1" w:lastRow="0" w:firstColumn="0" w:lastColumn="0" w:noHBand="0" w:noVBand="1"/>
      </w:tblPr>
      <w:tblGrid>
        <w:gridCol w:w="2430"/>
        <w:gridCol w:w="2282"/>
        <w:gridCol w:w="2282"/>
        <w:gridCol w:w="2282"/>
      </w:tblGrid>
      <w:tr w:rsidR="00882A03" w:rsidRPr="00D62BC7" w:rsidTr="00991528">
        <w:trPr>
          <w:cnfStyle w:val="100000000000" w:firstRow="1" w:lastRow="0" w:firstColumn="0" w:lastColumn="0" w:oddVBand="0" w:evenVBand="0" w:oddHBand="0" w:evenHBand="0" w:firstRowFirstColumn="0" w:firstRowLastColumn="0" w:lastRowFirstColumn="0" w:lastRowLastColumn="0"/>
          <w:trHeight w:val="591"/>
        </w:trPr>
        <w:tc>
          <w:tcPr>
            <w:tcW w:w="2430" w:type="dxa"/>
            <w:hideMark/>
          </w:tcPr>
          <w:p w:rsidR="00882A03" w:rsidRPr="00200637" w:rsidRDefault="00882A03" w:rsidP="00E76E74">
            <w:pPr>
              <w:tabs>
                <w:tab w:val="left" w:pos="9214"/>
              </w:tabs>
              <w:spacing w:after="0" w:line="240" w:lineRule="auto"/>
              <w:ind w:right="146"/>
              <w:jc w:val="center"/>
              <w:rPr>
                <w:rFonts w:eastAsia="Times New Roman"/>
                <w:color w:val="auto"/>
                <w:sz w:val="20"/>
                <w:szCs w:val="20"/>
                <w:lang w:val="mk-MK"/>
              </w:rPr>
            </w:pPr>
            <w:r w:rsidRPr="00200637">
              <w:rPr>
                <w:rFonts w:eastAsia="Times New Roman"/>
                <w:color w:val="auto"/>
                <w:sz w:val="20"/>
                <w:szCs w:val="20"/>
                <w:lang w:val="mk-MK"/>
              </w:rPr>
              <w:t>Назив на друштвото за осигурување</w:t>
            </w:r>
          </w:p>
        </w:tc>
        <w:tc>
          <w:tcPr>
            <w:tcW w:w="2282" w:type="dxa"/>
            <w:hideMark/>
          </w:tcPr>
          <w:p w:rsidR="00882A03" w:rsidRPr="00200637" w:rsidRDefault="00882A03" w:rsidP="00E76E74">
            <w:pPr>
              <w:tabs>
                <w:tab w:val="left" w:pos="9214"/>
              </w:tabs>
              <w:spacing w:after="0" w:line="240" w:lineRule="auto"/>
              <w:ind w:right="146"/>
              <w:jc w:val="center"/>
              <w:rPr>
                <w:rFonts w:eastAsia="Times New Roman"/>
                <w:color w:val="auto"/>
                <w:sz w:val="20"/>
                <w:szCs w:val="20"/>
                <w:lang w:val="mk-MK"/>
              </w:rPr>
            </w:pPr>
            <w:r w:rsidRPr="00200637">
              <w:rPr>
                <w:rFonts w:eastAsia="Times New Roman"/>
                <w:color w:val="auto"/>
                <w:sz w:val="20"/>
                <w:szCs w:val="20"/>
                <w:lang w:val="mk-MK"/>
              </w:rPr>
              <w:t>Вкупна БПП за сите задолжителни осигурувања</w:t>
            </w:r>
          </w:p>
        </w:tc>
        <w:tc>
          <w:tcPr>
            <w:tcW w:w="2282" w:type="dxa"/>
            <w:hideMark/>
          </w:tcPr>
          <w:p w:rsidR="00882A03" w:rsidRPr="00200637" w:rsidRDefault="00882A03" w:rsidP="00E76E74">
            <w:pPr>
              <w:tabs>
                <w:tab w:val="left" w:pos="9214"/>
              </w:tabs>
              <w:spacing w:after="0" w:line="240" w:lineRule="auto"/>
              <w:ind w:right="146"/>
              <w:jc w:val="center"/>
              <w:rPr>
                <w:rFonts w:eastAsia="Times New Roman"/>
                <w:color w:val="auto"/>
                <w:sz w:val="20"/>
                <w:szCs w:val="20"/>
                <w:lang w:val="mk-MK"/>
              </w:rPr>
            </w:pPr>
            <w:r w:rsidRPr="00200637">
              <w:rPr>
                <w:rFonts w:eastAsia="Times New Roman"/>
                <w:color w:val="auto"/>
                <w:sz w:val="20"/>
                <w:szCs w:val="20"/>
                <w:lang w:val="mk-MK"/>
              </w:rPr>
              <w:t>% на учество во БПП за сите задолжителни осигурувања</w:t>
            </w:r>
          </w:p>
        </w:tc>
        <w:tc>
          <w:tcPr>
            <w:tcW w:w="2282" w:type="dxa"/>
            <w:hideMark/>
          </w:tcPr>
          <w:p w:rsidR="00882A03" w:rsidRPr="00D62BC7" w:rsidRDefault="00882A03" w:rsidP="00E76E74">
            <w:pPr>
              <w:tabs>
                <w:tab w:val="left" w:pos="9214"/>
              </w:tabs>
              <w:spacing w:after="0" w:line="240" w:lineRule="auto"/>
              <w:ind w:right="146"/>
              <w:jc w:val="center"/>
              <w:rPr>
                <w:rFonts w:eastAsia="Times New Roman"/>
                <w:color w:val="auto"/>
                <w:sz w:val="20"/>
                <w:szCs w:val="20"/>
              </w:rPr>
            </w:pPr>
            <w:r w:rsidRPr="00D62BC7">
              <w:rPr>
                <w:rFonts w:eastAsia="Times New Roman"/>
                <w:color w:val="auto"/>
                <w:sz w:val="20"/>
                <w:szCs w:val="20"/>
              </w:rPr>
              <w:t xml:space="preserve">Учество во Гарантен фонд </w:t>
            </w:r>
          </w:p>
        </w:tc>
      </w:tr>
      <w:tr w:rsidR="00882A03" w:rsidRPr="00D62BC7" w:rsidTr="00991528">
        <w:trPr>
          <w:cnfStyle w:val="000000100000" w:firstRow="0" w:lastRow="0" w:firstColumn="0" w:lastColumn="0" w:oddVBand="0" w:evenVBand="0" w:oddHBand="1" w:evenHBand="0" w:firstRowFirstColumn="0" w:firstRowLastColumn="0" w:lastRowFirstColumn="0" w:lastRowLastColumn="0"/>
          <w:trHeight w:val="238"/>
        </w:trPr>
        <w:tc>
          <w:tcPr>
            <w:tcW w:w="2430" w:type="dxa"/>
            <w:noWrap/>
            <w:hideMark/>
          </w:tcPr>
          <w:p w:rsidR="00882A03" w:rsidRPr="00D62BC7" w:rsidRDefault="00882A03" w:rsidP="00E76E74">
            <w:pPr>
              <w:tabs>
                <w:tab w:val="left" w:pos="9214"/>
              </w:tabs>
              <w:spacing w:after="0" w:line="240" w:lineRule="auto"/>
              <w:ind w:right="146"/>
              <w:rPr>
                <w:rFonts w:eastAsia="Times New Roman"/>
                <w:color w:val="auto"/>
                <w:sz w:val="20"/>
                <w:szCs w:val="20"/>
              </w:rPr>
            </w:pPr>
            <w:r w:rsidRPr="00D62BC7">
              <w:rPr>
                <w:rFonts w:eastAsia="Times New Roman"/>
                <w:color w:val="auto"/>
                <w:sz w:val="20"/>
                <w:szCs w:val="20"/>
              </w:rPr>
              <w:t>Триглав</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589.201.834</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13,76%</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25.386.829</w:t>
            </w:r>
          </w:p>
        </w:tc>
      </w:tr>
      <w:tr w:rsidR="00882A03" w:rsidRPr="00D62BC7" w:rsidTr="00991528">
        <w:trPr>
          <w:trHeight w:val="238"/>
        </w:trPr>
        <w:tc>
          <w:tcPr>
            <w:tcW w:w="2430" w:type="dxa"/>
            <w:noWrap/>
            <w:hideMark/>
          </w:tcPr>
          <w:p w:rsidR="00882A03" w:rsidRPr="00D62BC7" w:rsidRDefault="00882A03" w:rsidP="00E76E74">
            <w:pPr>
              <w:tabs>
                <w:tab w:val="left" w:pos="9214"/>
              </w:tabs>
              <w:spacing w:after="0" w:line="240" w:lineRule="auto"/>
              <w:ind w:right="146"/>
              <w:rPr>
                <w:rFonts w:eastAsia="Times New Roman"/>
                <w:color w:val="auto"/>
                <w:sz w:val="20"/>
                <w:szCs w:val="20"/>
              </w:rPr>
            </w:pPr>
            <w:r w:rsidRPr="00D62BC7">
              <w:rPr>
                <w:rFonts w:eastAsia="Times New Roman"/>
                <w:color w:val="auto"/>
                <w:sz w:val="20"/>
                <w:szCs w:val="20"/>
              </w:rPr>
              <w:t>Винер</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485.963.891</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11,35%</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20.938.635</w:t>
            </w:r>
          </w:p>
        </w:tc>
      </w:tr>
      <w:tr w:rsidR="00882A03" w:rsidRPr="00D62BC7" w:rsidTr="00991528">
        <w:trPr>
          <w:cnfStyle w:val="000000100000" w:firstRow="0" w:lastRow="0" w:firstColumn="0" w:lastColumn="0" w:oddVBand="0" w:evenVBand="0" w:oddHBand="1" w:evenHBand="0" w:firstRowFirstColumn="0" w:firstRowLastColumn="0" w:lastRowFirstColumn="0" w:lastRowLastColumn="0"/>
          <w:trHeight w:val="238"/>
        </w:trPr>
        <w:tc>
          <w:tcPr>
            <w:tcW w:w="2430" w:type="dxa"/>
            <w:noWrap/>
            <w:hideMark/>
          </w:tcPr>
          <w:p w:rsidR="00882A03" w:rsidRPr="00D62BC7" w:rsidRDefault="00882A03" w:rsidP="00E76E74">
            <w:pPr>
              <w:tabs>
                <w:tab w:val="left" w:pos="9214"/>
              </w:tabs>
              <w:spacing w:after="0" w:line="240" w:lineRule="auto"/>
              <w:ind w:right="146"/>
              <w:rPr>
                <w:rFonts w:eastAsia="Times New Roman"/>
                <w:color w:val="auto"/>
                <w:sz w:val="20"/>
                <w:szCs w:val="20"/>
              </w:rPr>
            </w:pPr>
            <w:r w:rsidRPr="00D62BC7">
              <w:rPr>
                <w:rFonts w:eastAsia="Times New Roman"/>
                <w:color w:val="auto"/>
                <w:sz w:val="20"/>
                <w:szCs w:val="20"/>
              </w:rPr>
              <w:t>Осигурителна полиса</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457.047.536</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10,67%</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19.692.721</w:t>
            </w:r>
          </w:p>
        </w:tc>
      </w:tr>
      <w:tr w:rsidR="00882A03" w:rsidRPr="00D62BC7" w:rsidTr="00991528">
        <w:trPr>
          <w:trHeight w:val="238"/>
        </w:trPr>
        <w:tc>
          <w:tcPr>
            <w:tcW w:w="2430" w:type="dxa"/>
            <w:noWrap/>
            <w:hideMark/>
          </w:tcPr>
          <w:p w:rsidR="00882A03" w:rsidRPr="00D62BC7" w:rsidRDefault="00882A03" w:rsidP="00E76E74">
            <w:pPr>
              <w:tabs>
                <w:tab w:val="left" w:pos="9214"/>
              </w:tabs>
              <w:spacing w:after="0" w:line="240" w:lineRule="auto"/>
              <w:ind w:right="146"/>
              <w:rPr>
                <w:rFonts w:eastAsia="Times New Roman"/>
                <w:color w:val="auto"/>
                <w:sz w:val="20"/>
                <w:szCs w:val="20"/>
              </w:rPr>
            </w:pPr>
            <w:r w:rsidRPr="00D62BC7">
              <w:rPr>
                <w:rFonts w:eastAsia="Times New Roman"/>
                <w:color w:val="auto"/>
                <w:sz w:val="20"/>
                <w:szCs w:val="20"/>
              </w:rPr>
              <w:t>Уника</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447.946.904</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10,46%</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19.300.604</w:t>
            </w:r>
          </w:p>
        </w:tc>
      </w:tr>
      <w:tr w:rsidR="00882A03" w:rsidRPr="00D62BC7" w:rsidTr="00991528">
        <w:trPr>
          <w:cnfStyle w:val="000000100000" w:firstRow="0" w:lastRow="0" w:firstColumn="0" w:lastColumn="0" w:oddVBand="0" w:evenVBand="0" w:oddHBand="1" w:evenHBand="0" w:firstRowFirstColumn="0" w:firstRowLastColumn="0" w:lastRowFirstColumn="0" w:lastRowLastColumn="0"/>
          <w:trHeight w:val="238"/>
        </w:trPr>
        <w:tc>
          <w:tcPr>
            <w:tcW w:w="2430" w:type="dxa"/>
            <w:noWrap/>
            <w:hideMark/>
          </w:tcPr>
          <w:p w:rsidR="00882A03" w:rsidRPr="00D62BC7" w:rsidRDefault="00882A03" w:rsidP="00E76E74">
            <w:pPr>
              <w:tabs>
                <w:tab w:val="left" w:pos="9214"/>
              </w:tabs>
              <w:spacing w:after="0" w:line="240" w:lineRule="auto"/>
              <w:ind w:right="146"/>
              <w:rPr>
                <w:rFonts w:eastAsia="Times New Roman"/>
                <w:color w:val="auto"/>
                <w:sz w:val="20"/>
                <w:szCs w:val="20"/>
              </w:rPr>
            </w:pPr>
            <w:r w:rsidRPr="00D62BC7">
              <w:rPr>
                <w:rFonts w:eastAsia="Times New Roman"/>
                <w:color w:val="auto"/>
                <w:sz w:val="20"/>
                <w:szCs w:val="20"/>
              </w:rPr>
              <w:t>Еуролинк</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414.572.291</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9,68%</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17.862.598</w:t>
            </w:r>
          </w:p>
        </w:tc>
      </w:tr>
      <w:tr w:rsidR="00882A03" w:rsidRPr="00D62BC7" w:rsidTr="00991528">
        <w:trPr>
          <w:trHeight w:val="238"/>
        </w:trPr>
        <w:tc>
          <w:tcPr>
            <w:tcW w:w="2430" w:type="dxa"/>
            <w:noWrap/>
            <w:hideMark/>
          </w:tcPr>
          <w:p w:rsidR="00882A03" w:rsidRPr="00D62BC7" w:rsidRDefault="00882A03" w:rsidP="00E76E74">
            <w:pPr>
              <w:tabs>
                <w:tab w:val="left" w:pos="9214"/>
              </w:tabs>
              <w:spacing w:after="0" w:line="240" w:lineRule="auto"/>
              <w:ind w:right="146"/>
              <w:rPr>
                <w:rFonts w:eastAsia="Times New Roman"/>
                <w:color w:val="auto"/>
                <w:sz w:val="20"/>
                <w:szCs w:val="20"/>
              </w:rPr>
            </w:pPr>
            <w:r w:rsidRPr="00D62BC7">
              <w:rPr>
                <w:rFonts w:eastAsia="Times New Roman"/>
                <w:color w:val="auto"/>
                <w:sz w:val="20"/>
                <w:szCs w:val="20"/>
              </w:rPr>
              <w:t>Сава</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386.200.710</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9,02%</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16.640.157</w:t>
            </w:r>
          </w:p>
        </w:tc>
      </w:tr>
      <w:tr w:rsidR="00882A03" w:rsidRPr="00D62BC7" w:rsidTr="00991528">
        <w:trPr>
          <w:cnfStyle w:val="000000100000" w:firstRow="0" w:lastRow="0" w:firstColumn="0" w:lastColumn="0" w:oddVBand="0" w:evenVBand="0" w:oddHBand="1" w:evenHBand="0" w:firstRowFirstColumn="0" w:firstRowLastColumn="0" w:lastRowFirstColumn="0" w:lastRowLastColumn="0"/>
          <w:trHeight w:val="238"/>
        </w:trPr>
        <w:tc>
          <w:tcPr>
            <w:tcW w:w="2430" w:type="dxa"/>
            <w:noWrap/>
            <w:hideMark/>
          </w:tcPr>
          <w:p w:rsidR="00882A03" w:rsidRPr="00D62BC7" w:rsidRDefault="00882A03" w:rsidP="00E76E74">
            <w:pPr>
              <w:tabs>
                <w:tab w:val="left" w:pos="9214"/>
              </w:tabs>
              <w:spacing w:after="0" w:line="240" w:lineRule="auto"/>
              <w:ind w:right="146"/>
              <w:rPr>
                <w:rFonts w:eastAsia="Times New Roman"/>
                <w:color w:val="auto"/>
                <w:sz w:val="20"/>
                <w:szCs w:val="20"/>
              </w:rPr>
            </w:pPr>
            <w:r w:rsidRPr="00D62BC7">
              <w:rPr>
                <w:rFonts w:eastAsia="Times New Roman"/>
                <w:color w:val="auto"/>
                <w:sz w:val="20"/>
                <w:szCs w:val="20"/>
              </w:rPr>
              <w:t>Евроинс</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384.751.327</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8,99%</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16.577.708</w:t>
            </w:r>
          </w:p>
        </w:tc>
      </w:tr>
      <w:tr w:rsidR="00882A03" w:rsidRPr="00D62BC7" w:rsidTr="00991528">
        <w:trPr>
          <w:trHeight w:val="238"/>
        </w:trPr>
        <w:tc>
          <w:tcPr>
            <w:tcW w:w="2430" w:type="dxa"/>
            <w:noWrap/>
            <w:hideMark/>
          </w:tcPr>
          <w:p w:rsidR="00882A03" w:rsidRPr="00D62BC7" w:rsidRDefault="00882A03" w:rsidP="00E76E74">
            <w:pPr>
              <w:tabs>
                <w:tab w:val="left" w:pos="9214"/>
              </w:tabs>
              <w:spacing w:after="0" w:line="240" w:lineRule="auto"/>
              <w:ind w:right="146"/>
              <w:rPr>
                <w:rFonts w:eastAsia="Times New Roman"/>
                <w:color w:val="auto"/>
                <w:sz w:val="20"/>
                <w:szCs w:val="20"/>
              </w:rPr>
            </w:pPr>
            <w:r w:rsidRPr="00D62BC7">
              <w:rPr>
                <w:rFonts w:eastAsia="Times New Roman"/>
                <w:color w:val="auto"/>
                <w:sz w:val="20"/>
                <w:szCs w:val="20"/>
              </w:rPr>
              <w:t>Еуросиг</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306.445.925</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7,16%</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13.203.778</w:t>
            </w:r>
          </w:p>
        </w:tc>
      </w:tr>
      <w:tr w:rsidR="00882A03" w:rsidRPr="00D62BC7" w:rsidTr="00991528">
        <w:trPr>
          <w:cnfStyle w:val="000000100000" w:firstRow="0" w:lastRow="0" w:firstColumn="0" w:lastColumn="0" w:oddVBand="0" w:evenVBand="0" w:oddHBand="1" w:evenHBand="0" w:firstRowFirstColumn="0" w:firstRowLastColumn="0" w:lastRowFirstColumn="0" w:lastRowLastColumn="0"/>
          <w:trHeight w:val="238"/>
        </w:trPr>
        <w:tc>
          <w:tcPr>
            <w:tcW w:w="2430" w:type="dxa"/>
            <w:noWrap/>
            <w:hideMark/>
          </w:tcPr>
          <w:p w:rsidR="00882A03" w:rsidRPr="00D62BC7" w:rsidRDefault="00882A03" w:rsidP="00E76E74">
            <w:pPr>
              <w:tabs>
                <w:tab w:val="left" w:pos="9214"/>
              </w:tabs>
              <w:spacing w:after="0" w:line="240" w:lineRule="auto"/>
              <w:ind w:right="146"/>
              <w:rPr>
                <w:rFonts w:eastAsia="Times New Roman"/>
                <w:color w:val="auto"/>
                <w:sz w:val="20"/>
                <w:szCs w:val="20"/>
              </w:rPr>
            </w:pPr>
            <w:r w:rsidRPr="00D62BC7">
              <w:rPr>
                <w:rFonts w:eastAsia="Times New Roman"/>
                <w:color w:val="auto"/>
                <w:sz w:val="20"/>
                <w:szCs w:val="20"/>
              </w:rPr>
              <w:t>Нова</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275.413.552</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6,43%</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11.866.692</w:t>
            </w:r>
          </w:p>
        </w:tc>
      </w:tr>
      <w:tr w:rsidR="00882A03" w:rsidRPr="00D62BC7" w:rsidTr="00991528">
        <w:trPr>
          <w:trHeight w:val="238"/>
        </w:trPr>
        <w:tc>
          <w:tcPr>
            <w:tcW w:w="2430" w:type="dxa"/>
            <w:noWrap/>
            <w:hideMark/>
          </w:tcPr>
          <w:p w:rsidR="00882A03" w:rsidRPr="00D62BC7" w:rsidRDefault="00882A03" w:rsidP="00E76E74">
            <w:pPr>
              <w:tabs>
                <w:tab w:val="left" w:pos="9214"/>
              </w:tabs>
              <w:spacing w:after="0" w:line="240" w:lineRule="auto"/>
              <w:ind w:right="146"/>
              <w:rPr>
                <w:rFonts w:eastAsia="Times New Roman"/>
                <w:color w:val="auto"/>
                <w:sz w:val="20"/>
                <w:szCs w:val="20"/>
              </w:rPr>
            </w:pPr>
            <w:r w:rsidRPr="00D62BC7">
              <w:rPr>
                <w:rFonts w:eastAsia="Times New Roman"/>
                <w:color w:val="auto"/>
                <w:sz w:val="20"/>
                <w:szCs w:val="20"/>
              </w:rPr>
              <w:t>Кроација неживот</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270.926.940</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6,33%</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11.673.378</w:t>
            </w:r>
          </w:p>
        </w:tc>
      </w:tr>
      <w:tr w:rsidR="00882A03" w:rsidRPr="00D62BC7" w:rsidTr="00991528">
        <w:trPr>
          <w:cnfStyle w:val="000000100000" w:firstRow="0" w:lastRow="0" w:firstColumn="0" w:lastColumn="0" w:oddVBand="0" w:evenVBand="0" w:oddHBand="1" w:evenHBand="0" w:firstRowFirstColumn="0" w:firstRowLastColumn="0" w:lastRowFirstColumn="0" w:lastRowLastColumn="0"/>
          <w:trHeight w:val="238"/>
        </w:trPr>
        <w:tc>
          <w:tcPr>
            <w:tcW w:w="2430" w:type="dxa"/>
            <w:noWrap/>
            <w:hideMark/>
          </w:tcPr>
          <w:p w:rsidR="00882A03" w:rsidRPr="00D62BC7" w:rsidRDefault="00882A03" w:rsidP="00E76E74">
            <w:pPr>
              <w:tabs>
                <w:tab w:val="left" w:pos="9214"/>
              </w:tabs>
              <w:spacing w:after="0" w:line="240" w:lineRule="auto"/>
              <w:ind w:right="146"/>
              <w:rPr>
                <w:rFonts w:eastAsia="Times New Roman"/>
                <w:color w:val="auto"/>
                <w:sz w:val="20"/>
                <w:szCs w:val="20"/>
              </w:rPr>
            </w:pPr>
            <w:r w:rsidRPr="00D62BC7">
              <w:rPr>
                <w:rFonts w:eastAsia="Times New Roman"/>
                <w:color w:val="auto"/>
                <w:sz w:val="20"/>
                <w:szCs w:val="20"/>
              </w:rPr>
              <w:t>Македонија</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263.233.677</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6,15%</w:t>
            </w:r>
          </w:p>
        </w:tc>
        <w:tc>
          <w:tcPr>
            <w:tcW w:w="2282" w:type="dxa"/>
            <w:noWrap/>
            <w:hideMark/>
          </w:tcPr>
          <w:p w:rsidR="00882A03" w:rsidRPr="00D62BC7" w:rsidRDefault="00882A03" w:rsidP="0066674C">
            <w:pPr>
              <w:tabs>
                <w:tab w:val="left" w:pos="9214"/>
              </w:tabs>
              <w:spacing w:after="0" w:line="240" w:lineRule="auto"/>
              <w:jc w:val="right"/>
              <w:rPr>
                <w:rFonts w:eastAsia="Times New Roman"/>
                <w:color w:val="auto"/>
                <w:sz w:val="20"/>
                <w:szCs w:val="20"/>
              </w:rPr>
            </w:pPr>
            <w:r w:rsidRPr="00D62BC7">
              <w:rPr>
                <w:rFonts w:eastAsia="Times New Roman"/>
                <w:color w:val="auto"/>
                <w:sz w:val="20"/>
                <w:szCs w:val="20"/>
              </w:rPr>
              <w:t>11.341.900</w:t>
            </w:r>
          </w:p>
        </w:tc>
      </w:tr>
      <w:tr w:rsidR="00D62BC7" w:rsidRPr="00D62BC7" w:rsidTr="00991528">
        <w:trPr>
          <w:trHeight w:val="238"/>
        </w:trPr>
        <w:tc>
          <w:tcPr>
            <w:tcW w:w="2430" w:type="dxa"/>
            <w:noWrap/>
            <w:hideMark/>
          </w:tcPr>
          <w:p w:rsidR="00D62BC7" w:rsidRPr="00D62BC7" w:rsidRDefault="00D62BC7" w:rsidP="00E76E74">
            <w:pPr>
              <w:tabs>
                <w:tab w:val="left" w:pos="9214"/>
              </w:tabs>
              <w:spacing w:after="0" w:line="240" w:lineRule="auto"/>
              <w:ind w:right="146"/>
              <w:rPr>
                <w:rFonts w:eastAsia="Times New Roman"/>
                <w:b/>
                <w:bCs/>
                <w:color w:val="auto"/>
                <w:sz w:val="20"/>
                <w:szCs w:val="20"/>
              </w:rPr>
            </w:pPr>
            <w:r w:rsidRPr="00D62BC7">
              <w:rPr>
                <w:rFonts w:eastAsia="Times New Roman"/>
                <w:b/>
                <w:bCs/>
                <w:color w:val="auto"/>
                <w:sz w:val="20"/>
                <w:szCs w:val="20"/>
              </w:rPr>
              <w:t>Вкупно</w:t>
            </w:r>
          </w:p>
        </w:tc>
        <w:tc>
          <w:tcPr>
            <w:tcW w:w="2282" w:type="dxa"/>
            <w:noWrap/>
            <w:hideMark/>
          </w:tcPr>
          <w:p w:rsidR="00D62BC7" w:rsidRPr="00D62BC7" w:rsidRDefault="00D62BC7" w:rsidP="0066674C">
            <w:pPr>
              <w:tabs>
                <w:tab w:val="left" w:pos="9214"/>
              </w:tabs>
              <w:spacing w:after="0" w:line="240" w:lineRule="auto"/>
              <w:jc w:val="right"/>
              <w:rPr>
                <w:rFonts w:eastAsia="Times New Roman"/>
                <w:b/>
                <w:bCs/>
                <w:color w:val="auto"/>
                <w:sz w:val="20"/>
                <w:szCs w:val="20"/>
              </w:rPr>
            </w:pPr>
            <w:r w:rsidRPr="00D62BC7">
              <w:rPr>
                <w:rFonts w:eastAsia="Times New Roman"/>
                <w:b/>
                <w:bCs/>
                <w:color w:val="auto"/>
                <w:sz w:val="20"/>
                <w:szCs w:val="20"/>
              </w:rPr>
              <w:t>4.281.704.587</w:t>
            </w:r>
          </w:p>
        </w:tc>
        <w:tc>
          <w:tcPr>
            <w:tcW w:w="2282" w:type="dxa"/>
            <w:noWrap/>
            <w:hideMark/>
          </w:tcPr>
          <w:p w:rsidR="00D62BC7" w:rsidRPr="00D62BC7" w:rsidRDefault="00D62BC7" w:rsidP="0066674C">
            <w:pPr>
              <w:tabs>
                <w:tab w:val="left" w:pos="9214"/>
              </w:tabs>
              <w:spacing w:after="0" w:line="240" w:lineRule="auto"/>
              <w:jc w:val="right"/>
              <w:rPr>
                <w:rFonts w:eastAsia="Times New Roman"/>
                <w:b/>
                <w:bCs/>
                <w:color w:val="auto"/>
                <w:sz w:val="20"/>
                <w:szCs w:val="20"/>
              </w:rPr>
            </w:pPr>
            <w:r w:rsidRPr="00D62BC7">
              <w:rPr>
                <w:rFonts w:eastAsia="Times New Roman"/>
                <w:b/>
                <w:bCs/>
                <w:color w:val="auto"/>
                <w:sz w:val="20"/>
                <w:szCs w:val="20"/>
              </w:rPr>
              <w:t>100,00%</w:t>
            </w:r>
          </w:p>
        </w:tc>
        <w:tc>
          <w:tcPr>
            <w:tcW w:w="2282" w:type="dxa"/>
            <w:noWrap/>
            <w:hideMark/>
          </w:tcPr>
          <w:p w:rsidR="00D62BC7" w:rsidRPr="00D62BC7" w:rsidRDefault="00D62BC7" w:rsidP="0066674C">
            <w:pPr>
              <w:tabs>
                <w:tab w:val="left" w:pos="9214"/>
              </w:tabs>
              <w:spacing w:after="0" w:line="240" w:lineRule="auto"/>
              <w:jc w:val="right"/>
              <w:rPr>
                <w:rFonts w:eastAsia="Times New Roman"/>
                <w:b/>
                <w:bCs/>
                <w:color w:val="auto"/>
                <w:sz w:val="20"/>
                <w:szCs w:val="20"/>
              </w:rPr>
            </w:pPr>
            <w:r w:rsidRPr="00D62BC7">
              <w:rPr>
                <w:rFonts w:eastAsia="Times New Roman"/>
                <w:b/>
                <w:bCs/>
                <w:color w:val="auto"/>
                <w:sz w:val="20"/>
                <w:szCs w:val="20"/>
              </w:rPr>
              <w:t>184.485.000</w:t>
            </w:r>
          </w:p>
        </w:tc>
      </w:tr>
    </w:tbl>
    <w:p w:rsidR="009E2D04" w:rsidRPr="009C6813" w:rsidRDefault="009C6813" w:rsidP="00E76E74">
      <w:pPr>
        <w:tabs>
          <w:tab w:val="left" w:pos="9214"/>
        </w:tabs>
        <w:ind w:right="146"/>
        <w:jc w:val="both"/>
        <w:rPr>
          <w:i/>
        </w:rPr>
      </w:pPr>
      <w:r w:rsidRPr="00632445">
        <w:rPr>
          <w:i/>
          <w:lang w:val="mk-MK"/>
        </w:rPr>
        <w:t>Извор: Извештај за работењето на НБО</w:t>
      </w:r>
      <w:r>
        <w:rPr>
          <w:i/>
          <w:lang w:val="mk-MK"/>
        </w:rPr>
        <w:t xml:space="preserve"> за 201</w:t>
      </w:r>
      <w:r w:rsidR="00FE278C">
        <w:rPr>
          <w:i/>
        </w:rPr>
        <w:t>8</w:t>
      </w:r>
    </w:p>
    <w:p w:rsidR="009C6813" w:rsidRPr="00632445" w:rsidRDefault="009C6813" w:rsidP="00E76E74">
      <w:pPr>
        <w:pStyle w:val="Heading3"/>
        <w:tabs>
          <w:tab w:val="left" w:pos="9214"/>
        </w:tabs>
        <w:ind w:right="146"/>
      </w:pPr>
      <w:bookmarkStart w:id="143" w:name="_Toc12372952"/>
      <w:r w:rsidRPr="00632445">
        <w:lastRenderedPageBreak/>
        <w:t>Рефундирање на штети од Гарантниот фонд</w:t>
      </w:r>
      <w:bookmarkEnd w:id="143"/>
    </w:p>
    <w:p w:rsidR="009C6813" w:rsidRDefault="009C6813" w:rsidP="00E76E74">
      <w:pPr>
        <w:tabs>
          <w:tab w:val="left" w:pos="9214"/>
        </w:tabs>
        <w:spacing w:after="0"/>
        <w:ind w:right="146"/>
        <w:jc w:val="both"/>
        <w:rPr>
          <w:lang w:val="mk-MK"/>
        </w:rPr>
      </w:pPr>
      <w:r w:rsidRPr="00A67F98">
        <w:rPr>
          <w:lang w:val="mk-MK"/>
        </w:rPr>
        <w:t>Во согласност со член</w:t>
      </w:r>
      <w:r>
        <w:rPr>
          <w:lang w:val="mk-MK"/>
        </w:rPr>
        <w:t>от</w:t>
      </w:r>
      <w:r w:rsidRPr="00A67F98">
        <w:rPr>
          <w:lang w:val="mk-MK"/>
        </w:rPr>
        <w:t xml:space="preserve"> 60 став (4) од Законот за задолжителни осигурувања во сообраќајот</w:t>
      </w:r>
      <w:r>
        <w:rPr>
          <w:lang w:val="mk-MK"/>
        </w:rPr>
        <w:t>,</w:t>
      </w:r>
      <w:r w:rsidRPr="00A67F98">
        <w:rPr>
          <w:lang w:val="mk-MK"/>
        </w:rPr>
        <w:t xml:space="preserve"> друштвото за осигурување кое извршило обработка и исплата на барањето за надомест на штета</w:t>
      </w:r>
      <w:r>
        <w:rPr>
          <w:lang w:val="mk-MK"/>
        </w:rPr>
        <w:t>,</w:t>
      </w:r>
      <w:r w:rsidRPr="00A67F98">
        <w:rPr>
          <w:lang w:val="mk-MK"/>
        </w:rPr>
        <w:t xml:space="preserve"> има право на поврат на исплатените средства о</w:t>
      </w:r>
      <w:r>
        <w:rPr>
          <w:lang w:val="mk-MK"/>
        </w:rPr>
        <w:t>д средствата на Гарантниот фонд, и тоа во случај на:</w:t>
      </w:r>
    </w:p>
    <w:p w:rsidR="009C6813" w:rsidRDefault="009C6813" w:rsidP="00E76E74">
      <w:pPr>
        <w:numPr>
          <w:ilvl w:val="0"/>
          <w:numId w:val="21"/>
        </w:numPr>
        <w:tabs>
          <w:tab w:val="left" w:pos="9214"/>
        </w:tabs>
        <w:spacing w:after="0"/>
        <w:ind w:right="146"/>
        <w:jc w:val="both"/>
        <w:rPr>
          <w:lang w:val="mk-MK"/>
        </w:rPr>
      </w:pPr>
      <w:r>
        <w:rPr>
          <w:lang w:val="mk-MK"/>
        </w:rPr>
        <w:t xml:space="preserve">штети настанати на територија на </w:t>
      </w:r>
      <w:r w:rsidR="00782895">
        <w:rPr>
          <w:lang w:val="mk-MK"/>
        </w:rPr>
        <w:t xml:space="preserve">Република Македонија </w:t>
      </w:r>
      <w:r>
        <w:rPr>
          <w:lang w:val="mk-MK"/>
        </w:rPr>
        <w:t>од непознати и неосигурани моторни возила и приколки, неосигурани чамци и бродови на моторен погон, како и неосигурани воздухоплови;</w:t>
      </w:r>
    </w:p>
    <w:p w:rsidR="009C6813" w:rsidRDefault="009C6813" w:rsidP="00E76E74">
      <w:pPr>
        <w:numPr>
          <w:ilvl w:val="0"/>
          <w:numId w:val="21"/>
        </w:numPr>
        <w:tabs>
          <w:tab w:val="left" w:pos="9214"/>
        </w:tabs>
        <w:spacing w:after="0"/>
        <w:ind w:right="146"/>
        <w:jc w:val="both"/>
        <w:rPr>
          <w:lang w:val="mk-MK"/>
        </w:rPr>
      </w:pPr>
      <w:r>
        <w:rPr>
          <w:lang w:val="mk-MK"/>
        </w:rPr>
        <w:t xml:space="preserve">штети настанати на територија на </w:t>
      </w:r>
      <w:r w:rsidR="00782895">
        <w:rPr>
          <w:lang w:val="mk-MK"/>
        </w:rPr>
        <w:t xml:space="preserve">Република Македонија </w:t>
      </w:r>
      <w:r>
        <w:rPr>
          <w:lang w:val="mk-MK"/>
        </w:rPr>
        <w:t>од превозни средства регистрирани за превоз на патници во јавен сообраќај, за кои сопствениците не склучиле договор за осигурување на патници од последици на несреќен случај – незгода;</w:t>
      </w:r>
    </w:p>
    <w:p w:rsidR="009C6813" w:rsidRDefault="009C6813" w:rsidP="00E76E74">
      <w:pPr>
        <w:numPr>
          <w:ilvl w:val="0"/>
          <w:numId w:val="21"/>
        </w:numPr>
        <w:tabs>
          <w:tab w:val="left" w:pos="9214"/>
        </w:tabs>
        <w:spacing w:after="0"/>
        <w:ind w:right="146"/>
        <w:jc w:val="both"/>
        <w:rPr>
          <w:lang w:val="mk-MK"/>
        </w:rPr>
      </w:pPr>
      <w:r>
        <w:rPr>
          <w:lang w:val="mk-MK"/>
        </w:rPr>
        <w:t>штети од задолжителни осигурувања кои оштетените лица не можат да ги наплатат  поради престанок на друштвото за осигурување со кое е склучен договорот за осигурување, при што се исплаќа само оној дел од штетата кој не бил надоместен од стечајната маса на друштвото за осигурување и</w:t>
      </w:r>
    </w:p>
    <w:p w:rsidR="009C6813" w:rsidRDefault="009C6813" w:rsidP="00E76E74">
      <w:pPr>
        <w:numPr>
          <w:ilvl w:val="0"/>
          <w:numId w:val="21"/>
        </w:numPr>
        <w:tabs>
          <w:tab w:val="left" w:pos="9214"/>
        </w:tabs>
        <w:spacing w:after="120"/>
        <w:ind w:left="714" w:right="146" w:hanging="357"/>
        <w:jc w:val="both"/>
        <w:rPr>
          <w:lang w:val="mk-MK"/>
        </w:rPr>
      </w:pPr>
      <w:r>
        <w:rPr>
          <w:lang w:val="mk-MK"/>
        </w:rPr>
        <w:t xml:space="preserve">штети од осигурени моторни возила кои потекнуваат од територијата на Република </w:t>
      </w:r>
      <w:r w:rsidR="00882A03">
        <w:rPr>
          <w:lang w:val="mk-MK"/>
        </w:rPr>
        <w:t>Македонија</w:t>
      </w:r>
      <w:r>
        <w:rPr>
          <w:lang w:val="mk-MK"/>
        </w:rPr>
        <w:t>, за кои согласно со Критскиот договор и други меѓународни договори гарантира Националното Биро за осигурување</w:t>
      </w:r>
      <w:r w:rsidRPr="006E0221">
        <w:rPr>
          <w:lang w:val="mk-MK"/>
        </w:rPr>
        <w:t>.</w:t>
      </w:r>
    </w:p>
    <w:p w:rsidR="009C6813" w:rsidRDefault="009C6813" w:rsidP="00E76E74">
      <w:pPr>
        <w:tabs>
          <w:tab w:val="left" w:pos="9214"/>
        </w:tabs>
        <w:ind w:right="146"/>
        <w:jc w:val="both"/>
        <w:rPr>
          <w:lang w:val="mk-MK"/>
        </w:rPr>
      </w:pPr>
      <w:r>
        <w:rPr>
          <w:lang w:val="mk-MK"/>
        </w:rPr>
        <w:t xml:space="preserve">Од средствата на Гарантниот фонд не се надоместуваат штети настанати од употреба на неосигурани странски моторни возила што се движат на територијата на Република </w:t>
      </w:r>
      <w:r w:rsidR="00882A03">
        <w:rPr>
          <w:lang w:val="mk-MK"/>
        </w:rPr>
        <w:t>Македонија</w:t>
      </w:r>
      <w:r>
        <w:rPr>
          <w:lang w:val="mk-MK"/>
        </w:rPr>
        <w:t xml:space="preserve">, а за кои важат посебни меѓународни договори чиј потписник е Република </w:t>
      </w:r>
      <w:r w:rsidR="00882A03">
        <w:rPr>
          <w:lang w:val="mk-MK"/>
        </w:rPr>
        <w:t>Македонија</w:t>
      </w:r>
      <w:r>
        <w:rPr>
          <w:lang w:val="mk-MK"/>
        </w:rPr>
        <w:t>.</w:t>
      </w:r>
    </w:p>
    <w:p w:rsidR="009C6813" w:rsidRPr="00C41D67" w:rsidRDefault="00C41D67" w:rsidP="00E76E74">
      <w:pPr>
        <w:pStyle w:val="Caption"/>
        <w:tabs>
          <w:tab w:val="left" w:pos="9214"/>
        </w:tabs>
        <w:ind w:right="146"/>
      </w:pPr>
      <w:bookmarkStart w:id="144" w:name="_Ref11318245"/>
      <w:r>
        <w:t xml:space="preserve">Табела бр. </w:t>
      </w:r>
      <w:r>
        <w:fldChar w:fldCharType="begin"/>
      </w:r>
      <w:r>
        <w:instrText xml:space="preserve"> SEQ Табела_бр. \* ARABIC </w:instrText>
      </w:r>
      <w:r>
        <w:fldChar w:fldCharType="separate"/>
      </w:r>
      <w:r w:rsidR="009C1C12">
        <w:rPr>
          <w:noProof/>
        </w:rPr>
        <w:t>20</w:t>
      </w:r>
      <w:r>
        <w:fldChar w:fldCharType="end"/>
      </w:r>
      <w:bookmarkEnd w:id="144"/>
      <w:r w:rsidR="009C6813" w:rsidRPr="00632445">
        <w:rPr>
          <w:b w:val="0"/>
        </w:rPr>
        <w:t>:</w:t>
      </w:r>
      <w:r w:rsidR="009C6813" w:rsidRPr="00632445">
        <w:t xml:space="preserve"> </w:t>
      </w:r>
      <w:r w:rsidR="009C6813" w:rsidRPr="00632445">
        <w:rPr>
          <w:b w:val="0"/>
        </w:rPr>
        <w:t>Пријавени и прифатени штети за рефундирање од Гарантниот фонд за периодот 1.1.</w:t>
      </w:r>
      <w:r w:rsidR="009C6813">
        <w:rPr>
          <w:b w:val="0"/>
        </w:rPr>
        <w:t>201</w:t>
      </w:r>
      <w:r w:rsidR="009D16E8" w:rsidRPr="009D16E8">
        <w:rPr>
          <w:b w:val="0"/>
        </w:rPr>
        <w:t>8</w:t>
      </w:r>
      <w:r w:rsidR="009C6813" w:rsidRPr="00632445">
        <w:rPr>
          <w:b w:val="0"/>
        </w:rPr>
        <w:t>- 31.12.201</w:t>
      </w:r>
      <w:r w:rsidR="009D16E8" w:rsidRPr="009D16E8">
        <w:rPr>
          <w:b w:val="0"/>
        </w:rPr>
        <w:t>8</w:t>
      </w:r>
      <w:r w:rsidR="009C6813" w:rsidRPr="00632445">
        <w:rPr>
          <w:b w:val="0"/>
        </w:rPr>
        <w:t xml:space="preserve"> година</w:t>
      </w:r>
    </w:p>
    <w:tbl>
      <w:tblPr>
        <w:tblStyle w:val="LightShading-Accent11"/>
        <w:tblW w:w="9207" w:type="dxa"/>
        <w:tblInd w:w="108" w:type="dxa"/>
        <w:tblLook w:val="0420" w:firstRow="1" w:lastRow="0" w:firstColumn="0" w:lastColumn="0" w:noHBand="0" w:noVBand="1"/>
      </w:tblPr>
      <w:tblGrid>
        <w:gridCol w:w="3411"/>
        <w:gridCol w:w="1919"/>
        <w:gridCol w:w="1919"/>
        <w:gridCol w:w="1958"/>
      </w:tblGrid>
      <w:tr w:rsidR="00882A03" w:rsidRPr="00424578" w:rsidTr="00991528">
        <w:trPr>
          <w:cnfStyle w:val="100000000000" w:firstRow="1" w:lastRow="0" w:firstColumn="0" w:lastColumn="0" w:oddVBand="0" w:evenVBand="0" w:oddHBand="0" w:evenHBand="0" w:firstRowFirstColumn="0" w:firstRowLastColumn="0" w:lastRowFirstColumn="0" w:lastRowLastColumn="0"/>
          <w:trHeight w:val="629"/>
        </w:trPr>
        <w:tc>
          <w:tcPr>
            <w:tcW w:w="3411" w:type="dxa"/>
            <w:hideMark/>
          </w:tcPr>
          <w:p w:rsidR="00882A03" w:rsidRPr="00200637" w:rsidRDefault="00882A03" w:rsidP="00E76E74">
            <w:pPr>
              <w:tabs>
                <w:tab w:val="left" w:pos="9214"/>
              </w:tabs>
              <w:spacing w:after="0" w:line="240" w:lineRule="auto"/>
              <w:ind w:right="146"/>
              <w:jc w:val="center"/>
              <w:rPr>
                <w:rFonts w:eastAsia="Times New Roman"/>
                <w:color w:val="auto"/>
                <w:sz w:val="20"/>
                <w:szCs w:val="20"/>
                <w:lang w:val="mk-MK"/>
              </w:rPr>
            </w:pPr>
            <w:r w:rsidRPr="00200637">
              <w:rPr>
                <w:rFonts w:eastAsia="Times New Roman"/>
                <w:color w:val="auto"/>
                <w:sz w:val="20"/>
                <w:szCs w:val="20"/>
                <w:lang w:val="mk-MK"/>
              </w:rPr>
              <w:t>Назив на друштвото за осигурување</w:t>
            </w:r>
          </w:p>
        </w:tc>
        <w:tc>
          <w:tcPr>
            <w:tcW w:w="1919" w:type="dxa"/>
            <w:hideMark/>
          </w:tcPr>
          <w:p w:rsidR="00882A03" w:rsidRPr="00200637" w:rsidRDefault="00882A03" w:rsidP="00E76E74">
            <w:pPr>
              <w:tabs>
                <w:tab w:val="left" w:pos="9214"/>
              </w:tabs>
              <w:spacing w:after="0" w:line="240" w:lineRule="auto"/>
              <w:ind w:right="146"/>
              <w:jc w:val="center"/>
              <w:rPr>
                <w:rFonts w:eastAsia="Times New Roman"/>
                <w:color w:val="auto"/>
                <w:sz w:val="20"/>
                <w:szCs w:val="20"/>
                <w:lang w:val="mk-MK"/>
              </w:rPr>
            </w:pPr>
            <w:r w:rsidRPr="00200637">
              <w:rPr>
                <w:rFonts w:eastAsia="Times New Roman"/>
                <w:color w:val="auto"/>
                <w:sz w:val="20"/>
                <w:szCs w:val="20"/>
                <w:lang w:val="mk-MK"/>
              </w:rPr>
              <w:t>Број на пријавени штети за рефундација</w:t>
            </w:r>
          </w:p>
        </w:tc>
        <w:tc>
          <w:tcPr>
            <w:tcW w:w="1919" w:type="dxa"/>
            <w:hideMark/>
          </w:tcPr>
          <w:p w:rsidR="00882A03" w:rsidRPr="00200637" w:rsidRDefault="00882A03" w:rsidP="00E76E74">
            <w:pPr>
              <w:tabs>
                <w:tab w:val="left" w:pos="9214"/>
              </w:tabs>
              <w:spacing w:after="0" w:line="240" w:lineRule="auto"/>
              <w:ind w:right="146"/>
              <w:jc w:val="center"/>
              <w:rPr>
                <w:rFonts w:eastAsia="Times New Roman"/>
                <w:color w:val="auto"/>
                <w:sz w:val="20"/>
                <w:szCs w:val="20"/>
                <w:lang w:val="mk-MK"/>
              </w:rPr>
            </w:pPr>
            <w:r w:rsidRPr="00200637">
              <w:rPr>
                <w:rFonts w:eastAsia="Times New Roman"/>
                <w:color w:val="auto"/>
                <w:sz w:val="20"/>
                <w:szCs w:val="20"/>
                <w:lang w:val="mk-MK"/>
              </w:rPr>
              <w:t>Број на прифатени штети во Гарантен фонд</w:t>
            </w:r>
          </w:p>
        </w:tc>
        <w:tc>
          <w:tcPr>
            <w:tcW w:w="1958" w:type="dxa"/>
            <w:hideMark/>
          </w:tcPr>
          <w:p w:rsidR="00882A03" w:rsidRPr="00105899" w:rsidRDefault="00882A03" w:rsidP="00E76E74">
            <w:pPr>
              <w:tabs>
                <w:tab w:val="left" w:pos="9214"/>
              </w:tabs>
              <w:spacing w:after="0" w:line="240" w:lineRule="auto"/>
              <w:ind w:right="146"/>
              <w:jc w:val="center"/>
              <w:rPr>
                <w:rFonts w:eastAsia="Times New Roman"/>
                <w:color w:val="auto"/>
                <w:sz w:val="20"/>
                <w:szCs w:val="20"/>
                <w:lang w:val="mk-MK"/>
              </w:rPr>
            </w:pPr>
            <w:r w:rsidRPr="00105899">
              <w:rPr>
                <w:rFonts w:eastAsia="Times New Roman"/>
                <w:color w:val="auto"/>
                <w:sz w:val="20"/>
                <w:szCs w:val="20"/>
                <w:lang w:val="mk-MK"/>
              </w:rPr>
              <w:t>Прифатени штети во Гарантен фонд (штети+пристојба)  износ во денари</w:t>
            </w:r>
          </w:p>
        </w:tc>
      </w:tr>
      <w:tr w:rsidR="00882A03" w:rsidRPr="00D62BC7" w:rsidTr="00991528">
        <w:trPr>
          <w:cnfStyle w:val="000000100000" w:firstRow="0" w:lastRow="0" w:firstColumn="0" w:lastColumn="0" w:oddVBand="0" w:evenVBand="0" w:oddHBand="1" w:evenHBand="0" w:firstRowFirstColumn="0" w:firstRowLastColumn="0" w:lastRowFirstColumn="0" w:lastRowLastColumn="0"/>
          <w:trHeight w:val="191"/>
        </w:trPr>
        <w:tc>
          <w:tcPr>
            <w:tcW w:w="3411" w:type="dxa"/>
            <w:noWrap/>
            <w:hideMark/>
          </w:tcPr>
          <w:p w:rsidR="00882A03" w:rsidRPr="00D62BC7" w:rsidRDefault="00882A03" w:rsidP="00E76E74">
            <w:pPr>
              <w:tabs>
                <w:tab w:val="left" w:pos="9214"/>
              </w:tabs>
              <w:spacing w:after="0" w:line="240" w:lineRule="auto"/>
              <w:ind w:right="146"/>
              <w:rPr>
                <w:rFonts w:eastAsia="Times New Roman"/>
                <w:color w:val="auto"/>
                <w:sz w:val="20"/>
                <w:szCs w:val="20"/>
              </w:rPr>
            </w:pPr>
            <w:r w:rsidRPr="00D62BC7">
              <w:rPr>
                <w:rFonts w:eastAsia="Times New Roman"/>
                <w:color w:val="auto"/>
                <w:sz w:val="20"/>
                <w:szCs w:val="20"/>
              </w:rPr>
              <w:t>Осигурителна полиса</w:t>
            </w:r>
          </w:p>
        </w:tc>
        <w:tc>
          <w:tcPr>
            <w:tcW w:w="1919"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93</w:t>
            </w:r>
          </w:p>
        </w:tc>
        <w:tc>
          <w:tcPr>
            <w:tcW w:w="1919"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93</w:t>
            </w:r>
          </w:p>
        </w:tc>
        <w:tc>
          <w:tcPr>
            <w:tcW w:w="1958"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11.003.935</w:t>
            </w:r>
          </w:p>
        </w:tc>
      </w:tr>
      <w:tr w:rsidR="00882A03" w:rsidRPr="00D62BC7" w:rsidTr="00991528">
        <w:trPr>
          <w:trHeight w:val="191"/>
        </w:trPr>
        <w:tc>
          <w:tcPr>
            <w:tcW w:w="3411" w:type="dxa"/>
            <w:noWrap/>
            <w:hideMark/>
          </w:tcPr>
          <w:p w:rsidR="00882A03" w:rsidRPr="00D62BC7" w:rsidRDefault="00882A03" w:rsidP="00E76E74">
            <w:pPr>
              <w:tabs>
                <w:tab w:val="left" w:pos="9214"/>
              </w:tabs>
              <w:spacing w:after="0" w:line="240" w:lineRule="auto"/>
              <w:ind w:right="146"/>
              <w:rPr>
                <w:rFonts w:eastAsia="Times New Roman"/>
                <w:color w:val="auto"/>
                <w:sz w:val="20"/>
                <w:szCs w:val="20"/>
              </w:rPr>
            </w:pPr>
            <w:r w:rsidRPr="00D62BC7">
              <w:rPr>
                <w:rFonts w:eastAsia="Times New Roman"/>
                <w:color w:val="auto"/>
                <w:sz w:val="20"/>
                <w:szCs w:val="20"/>
              </w:rPr>
              <w:t>Mакедонија</w:t>
            </w:r>
          </w:p>
        </w:tc>
        <w:tc>
          <w:tcPr>
            <w:tcW w:w="1919"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92</w:t>
            </w:r>
          </w:p>
        </w:tc>
        <w:tc>
          <w:tcPr>
            <w:tcW w:w="1919"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90</w:t>
            </w:r>
          </w:p>
        </w:tc>
        <w:tc>
          <w:tcPr>
            <w:tcW w:w="1958"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22.705.259</w:t>
            </w:r>
          </w:p>
        </w:tc>
      </w:tr>
      <w:tr w:rsidR="00882A03" w:rsidRPr="00D62BC7" w:rsidTr="00991528">
        <w:trPr>
          <w:cnfStyle w:val="000000100000" w:firstRow="0" w:lastRow="0" w:firstColumn="0" w:lastColumn="0" w:oddVBand="0" w:evenVBand="0" w:oddHBand="1" w:evenHBand="0" w:firstRowFirstColumn="0" w:firstRowLastColumn="0" w:lastRowFirstColumn="0" w:lastRowLastColumn="0"/>
          <w:trHeight w:val="191"/>
        </w:trPr>
        <w:tc>
          <w:tcPr>
            <w:tcW w:w="3411" w:type="dxa"/>
            <w:noWrap/>
            <w:hideMark/>
          </w:tcPr>
          <w:p w:rsidR="00882A03" w:rsidRPr="00D62BC7" w:rsidRDefault="00882A03" w:rsidP="00E76E74">
            <w:pPr>
              <w:tabs>
                <w:tab w:val="left" w:pos="9214"/>
              </w:tabs>
              <w:spacing w:after="0" w:line="240" w:lineRule="auto"/>
              <w:ind w:right="146"/>
              <w:rPr>
                <w:rFonts w:eastAsia="Times New Roman"/>
                <w:color w:val="auto"/>
                <w:sz w:val="20"/>
                <w:szCs w:val="20"/>
              </w:rPr>
            </w:pPr>
            <w:r w:rsidRPr="00D62BC7">
              <w:rPr>
                <w:rFonts w:eastAsia="Times New Roman"/>
                <w:color w:val="auto"/>
                <w:sz w:val="20"/>
                <w:szCs w:val="20"/>
              </w:rPr>
              <w:t>Уника</w:t>
            </w:r>
          </w:p>
        </w:tc>
        <w:tc>
          <w:tcPr>
            <w:tcW w:w="1919"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88</w:t>
            </w:r>
          </w:p>
        </w:tc>
        <w:tc>
          <w:tcPr>
            <w:tcW w:w="1919"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87</w:t>
            </w:r>
          </w:p>
        </w:tc>
        <w:tc>
          <w:tcPr>
            <w:tcW w:w="1958"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13.822.892</w:t>
            </w:r>
          </w:p>
        </w:tc>
      </w:tr>
      <w:tr w:rsidR="00882A03" w:rsidRPr="00D62BC7" w:rsidTr="00991528">
        <w:trPr>
          <w:trHeight w:val="191"/>
        </w:trPr>
        <w:tc>
          <w:tcPr>
            <w:tcW w:w="3411" w:type="dxa"/>
            <w:noWrap/>
            <w:hideMark/>
          </w:tcPr>
          <w:p w:rsidR="00882A03" w:rsidRPr="00D62BC7" w:rsidRDefault="00882A03" w:rsidP="00E76E74">
            <w:pPr>
              <w:tabs>
                <w:tab w:val="left" w:pos="9214"/>
              </w:tabs>
              <w:spacing w:after="0" w:line="240" w:lineRule="auto"/>
              <w:ind w:right="146"/>
              <w:rPr>
                <w:rFonts w:eastAsia="Times New Roman"/>
                <w:color w:val="auto"/>
                <w:sz w:val="20"/>
                <w:szCs w:val="20"/>
              </w:rPr>
            </w:pPr>
            <w:r w:rsidRPr="00D62BC7">
              <w:rPr>
                <w:rFonts w:eastAsia="Times New Roman"/>
                <w:color w:val="auto"/>
                <w:sz w:val="20"/>
                <w:szCs w:val="20"/>
              </w:rPr>
              <w:t>Триглав</w:t>
            </w:r>
          </w:p>
        </w:tc>
        <w:tc>
          <w:tcPr>
            <w:tcW w:w="1919"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80</w:t>
            </w:r>
          </w:p>
        </w:tc>
        <w:tc>
          <w:tcPr>
            <w:tcW w:w="1919"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80</w:t>
            </w:r>
          </w:p>
        </w:tc>
        <w:tc>
          <w:tcPr>
            <w:tcW w:w="1958"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14.190.609</w:t>
            </w:r>
          </w:p>
        </w:tc>
      </w:tr>
      <w:tr w:rsidR="00882A03" w:rsidRPr="00D62BC7" w:rsidTr="00991528">
        <w:trPr>
          <w:cnfStyle w:val="000000100000" w:firstRow="0" w:lastRow="0" w:firstColumn="0" w:lastColumn="0" w:oddVBand="0" w:evenVBand="0" w:oddHBand="1" w:evenHBand="0" w:firstRowFirstColumn="0" w:firstRowLastColumn="0" w:lastRowFirstColumn="0" w:lastRowLastColumn="0"/>
          <w:trHeight w:val="191"/>
        </w:trPr>
        <w:tc>
          <w:tcPr>
            <w:tcW w:w="3411" w:type="dxa"/>
            <w:noWrap/>
            <w:hideMark/>
          </w:tcPr>
          <w:p w:rsidR="00882A03" w:rsidRPr="00D62BC7" w:rsidRDefault="00882A03" w:rsidP="00E76E74">
            <w:pPr>
              <w:tabs>
                <w:tab w:val="left" w:pos="9214"/>
              </w:tabs>
              <w:spacing w:after="0" w:line="240" w:lineRule="auto"/>
              <w:ind w:right="146"/>
              <w:rPr>
                <w:rFonts w:eastAsia="Times New Roman"/>
                <w:color w:val="auto"/>
                <w:sz w:val="20"/>
                <w:szCs w:val="20"/>
              </w:rPr>
            </w:pPr>
            <w:r w:rsidRPr="00D62BC7">
              <w:rPr>
                <w:rFonts w:eastAsia="Times New Roman"/>
                <w:color w:val="auto"/>
                <w:sz w:val="20"/>
                <w:szCs w:val="20"/>
              </w:rPr>
              <w:t>Еуросиг</w:t>
            </w:r>
          </w:p>
        </w:tc>
        <w:tc>
          <w:tcPr>
            <w:tcW w:w="1919"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77</w:t>
            </w:r>
          </w:p>
        </w:tc>
        <w:tc>
          <w:tcPr>
            <w:tcW w:w="1919"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75</w:t>
            </w:r>
          </w:p>
        </w:tc>
        <w:tc>
          <w:tcPr>
            <w:tcW w:w="1958"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13.182.428</w:t>
            </w:r>
          </w:p>
        </w:tc>
      </w:tr>
      <w:tr w:rsidR="00882A03" w:rsidRPr="00D62BC7" w:rsidTr="00991528">
        <w:trPr>
          <w:trHeight w:val="191"/>
        </w:trPr>
        <w:tc>
          <w:tcPr>
            <w:tcW w:w="3411" w:type="dxa"/>
            <w:noWrap/>
            <w:hideMark/>
          </w:tcPr>
          <w:p w:rsidR="00882A03" w:rsidRPr="00D62BC7" w:rsidRDefault="00882A03" w:rsidP="00E76E74">
            <w:pPr>
              <w:tabs>
                <w:tab w:val="left" w:pos="9214"/>
              </w:tabs>
              <w:spacing w:after="0" w:line="240" w:lineRule="auto"/>
              <w:ind w:right="146"/>
              <w:rPr>
                <w:rFonts w:eastAsia="Times New Roman"/>
                <w:color w:val="auto"/>
                <w:sz w:val="20"/>
                <w:szCs w:val="20"/>
              </w:rPr>
            </w:pPr>
            <w:r w:rsidRPr="00D62BC7">
              <w:rPr>
                <w:rFonts w:eastAsia="Times New Roman"/>
                <w:color w:val="auto"/>
                <w:sz w:val="20"/>
                <w:szCs w:val="20"/>
              </w:rPr>
              <w:t>Сава</w:t>
            </w:r>
          </w:p>
        </w:tc>
        <w:tc>
          <w:tcPr>
            <w:tcW w:w="1919"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76</w:t>
            </w:r>
          </w:p>
        </w:tc>
        <w:tc>
          <w:tcPr>
            <w:tcW w:w="1919"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75</w:t>
            </w:r>
          </w:p>
        </w:tc>
        <w:tc>
          <w:tcPr>
            <w:tcW w:w="1958"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14.280.642</w:t>
            </w:r>
          </w:p>
        </w:tc>
      </w:tr>
      <w:tr w:rsidR="00882A03" w:rsidRPr="00D62BC7" w:rsidTr="00991528">
        <w:trPr>
          <w:cnfStyle w:val="000000100000" w:firstRow="0" w:lastRow="0" w:firstColumn="0" w:lastColumn="0" w:oddVBand="0" w:evenVBand="0" w:oddHBand="1" w:evenHBand="0" w:firstRowFirstColumn="0" w:firstRowLastColumn="0" w:lastRowFirstColumn="0" w:lastRowLastColumn="0"/>
          <w:trHeight w:val="191"/>
        </w:trPr>
        <w:tc>
          <w:tcPr>
            <w:tcW w:w="3411" w:type="dxa"/>
            <w:noWrap/>
            <w:hideMark/>
          </w:tcPr>
          <w:p w:rsidR="00882A03" w:rsidRPr="00D62BC7" w:rsidRDefault="00882A03" w:rsidP="00E76E74">
            <w:pPr>
              <w:tabs>
                <w:tab w:val="left" w:pos="9214"/>
              </w:tabs>
              <w:spacing w:after="0" w:line="240" w:lineRule="auto"/>
              <w:ind w:right="146"/>
              <w:rPr>
                <w:rFonts w:eastAsia="Times New Roman"/>
                <w:color w:val="auto"/>
                <w:sz w:val="20"/>
                <w:szCs w:val="20"/>
              </w:rPr>
            </w:pPr>
            <w:r w:rsidRPr="00D62BC7">
              <w:rPr>
                <w:rFonts w:eastAsia="Times New Roman"/>
                <w:color w:val="auto"/>
                <w:sz w:val="20"/>
                <w:szCs w:val="20"/>
              </w:rPr>
              <w:t>Кроација неживот</w:t>
            </w:r>
          </w:p>
        </w:tc>
        <w:tc>
          <w:tcPr>
            <w:tcW w:w="1919"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73</w:t>
            </w:r>
          </w:p>
        </w:tc>
        <w:tc>
          <w:tcPr>
            <w:tcW w:w="1919"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73</w:t>
            </w:r>
          </w:p>
        </w:tc>
        <w:tc>
          <w:tcPr>
            <w:tcW w:w="1958"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12.881.669</w:t>
            </w:r>
          </w:p>
        </w:tc>
      </w:tr>
      <w:tr w:rsidR="00882A03" w:rsidRPr="00D62BC7" w:rsidTr="00991528">
        <w:trPr>
          <w:trHeight w:val="191"/>
        </w:trPr>
        <w:tc>
          <w:tcPr>
            <w:tcW w:w="3411" w:type="dxa"/>
            <w:noWrap/>
            <w:hideMark/>
          </w:tcPr>
          <w:p w:rsidR="00882A03" w:rsidRPr="00D62BC7" w:rsidRDefault="00882A03" w:rsidP="00E76E74">
            <w:pPr>
              <w:tabs>
                <w:tab w:val="left" w:pos="9214"/>
              </w:tabs>
              <w:spacing w:after="0" w:line="240" w:lineRule="auto"/>
              <w:ind w:right="146"/>
              <w:rPr>
                <w:rFonts w:eastAsia="Times New Roman"/>
                <w:color w:val="auto"/>
                <w:sz w:val="20"/>
                <w:szCs w:val="20"/>
              </w:rPr>
            </w:pPr>
            <w:r w:rsidRPr="00D62BC7">
              <w:rPr>
                <w:rFonts w:eastAsia="Times New Roman"/>
                <w:color w:val="auto"/>
                <w:sz w:val="20"/>
                <w:szCs w:val="20"/>
              </w:rPr>
              <w:t>Винер</w:t>
            </w:r>
          </w:p>
        </w:tc>
        <w:tc>
          <w:tcPr>
            <w:tcW w:w="1919"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72</w:t>
            </w:r>
          </w:p>
        </w:tc>
        <w:tc>
          <w:tcPr>
            <w:tcW w:w="1919"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71</w:t>
            </w:r>
          </w:p>
        </w:tc>
        <w:tc>
          <w:tcPr>
            <w:tcW w:w="1958"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7.204.794</w:t>
            </w:r>
          </w:p>
        </w:tc>
      </w:tr>
      <w:tr w:rsidR="00882A03" w:rsidRPr="00D62BC7" w:rsidTr="00991528">
        <w:trPr>
          <w:cnfStyle w:val="000000100000" w:firstRow="0" w:lastRow="0" w:firstColumn="0" w:lastColumn="0" w:oddVBand="0" w:evenVBand="0" w:oddHBand="1" w:evenHBand="0" w:firstRowFirstColumn="0" w:firstRowLastColumn="0" w:lastRowFirstColumn="0" w:lastRowLastColumn="0"/>
          <w:trHeight w:val="191"/>
        </w:trPr>
        <w:tc>
          <w:tcPr>
            <w:tcW w:w="3411" w:type="dxa"/>
            <w:noWrap/>
            <w:hideMark/>
          </w:tcPr>
          <w:p w:rsidR="00882A03" w:rsidRPr="00D62BC7" w:rsidRDefault="00882A03" w:rsidP="00E76E74">
            <w:pPr>
              <w:tabs>
                <w:tab w:val="left" w:pos="9214"/>
              </w:tabs>
              <w:spacing w:after="0" w:line="240" w:lineRule="auto"/>
              <w:ind w:right="146"/>
              <w:rPr>
                <w:rFonts w:eastAsia="Times New Roman"/>
                <w:color w:val="auto"/>
                <w:sz w:val="20"/>
                <w:szCs w:val="20"/>
              </w:rPr>
            </w:pPr>
            <w:r w:rsidRPr="00D62BC7">
              <w:rPr>
                <w:rFonts w:eastAsia="Times New Roman"/>
                <w:color w:val="auto"/>
                <w:sz w:val="20"/>
                <w:szCs w:val="20"/>
              </w:rPr>
              <w:t>Еуролинк</w:t>
            </w:r>
          </w:p>
        </w:tc>
        <w:tc>
          <w:tcPr>
            <w:tcW w:w="1919"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69</w:t>
            </w:r>
          </w:p>
        </w:tc>
        <w:tc>
          <w:tcPr>
            <w:tcW w:w="1919"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69</w:t>
            </w:r>
          </w:p>
        </w:tc>
        <w:tc>
          <w:tcPr>
            <w:tcW w:w="1958"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8.127.270</w:t>
            </w:r>
          </w:p>
        </w:tc>
      </w:tr>
      <w:tr w:rsidR="00882A03" w:rsidRPr="00D62BC7" w:rsidTr="00991528">
        <w:trPr>
          <w:trHeight w:val="191"/>
        </w:trPr>
        <w:tc>
          <w:tcPr>
            <w:tcW w:w="3411" w:type="dxa"/>
            <w:noWrap/>
            <w:hideMark/>
          </w:tcPr>
          <w:p w:rsidR="00882A03" w:rsidRPr="00D62BC7" w:rsidRDefault="00882A03" w:rsidP="00E76E74">
            <w:pPr>
              <w:tabs>
                <w:tab w:val="left" w:pos="9214"/>
              </w:tabs>
              <w:spacing w:after="0" w:line="240" w:lineRule="auto"/>
              <w:ind w:right="146"/>
              <w:rPr>
                <w:rFonts w:eastAsia="Times New Roman"/>
                <w:color w:val="auto"/>
                <w:sz w:val="20"/>
                <w:szCs w:val="20"/>
              </w:rPr>
            </w:pPr>
            <w:r w:rsidRPr="00D62BC7">
              <w:rPr>
                <w:rFonts w:eastAsia="Times New Roman"/>
                <w:color w:val="auto"/>
                <w:sz w:val="20"/>
                <w:szCs w:val="20"/>
              </w:rPr>
              <w:t>Нова</w:t>
            </w:r>
          </w:p>
        </w:tc>
        <w:tc>
          <w:tcPr>
            <w:tcW w:w="1919"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67</w:t>
            </w:r>
          </w:p>
        </w:tc>
        <w:tc>
          <w:tcPr>
            <w:tcW w:w="1919"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66</w:t>
            </w:r>
          </w:p>
        </w:tc>
        <w:tc>
          <w:tcPr>
            <w:tcW w:w="1958"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11.072.995</w:t>
            </w:r>
          </w:p>
        </w:tc>
      </w:tr>
      <w:tr w:rsidR="00882A03" w:rsidRPr="00D62BC7" w:rsidTr="00991528">
        <w:trPr>
          <w:cnfStyle w:val="000000100000" w:firstRow="0" w:lastRow="0" w:firstColumn="0" w:lastColumn="0" w:oddVBand="0" w:evenVBand="0" w:oddHBand="1" w:evenHBand="0" w:firstRowFirstColumn="0" w:firstRowLastColumn="0" w:lastRowFirstColumn="0" w:lastRowLastColumn="0"/>
          <w:trHeight w:val="191"/>
        </w:trPr>
        <w:tc>
          <w:tcPr>
            <w:tcW w:w="3411" w:type="dxa"/>
            <w:noWrap/>
            <w:hideMark/>
          </w:tcPr>
          <w:p w:rsidR="00882A03" w:rsidRPr="00D62BC7" w:rsidRDefault="00882A03" w:rsidP="00E76E74">
            <w:pPr>
              <w:tabs>
                <w:tab w:val="left" w:pos="9214"/>
              </w:tabs>
              <w:spacing w:after="0" w:line="240" w:lineRule="auto"/>
              <w:ind w:right="146"/>
              <w:rPr>
                <w:rFonts w:eastAsia="Times New Roman"/>
                <w:color w:val="auto"/>
                <w:sz w:val="20"/>
                <w:szCs w:val="20"/>
              </w:rPr>
            </w:pPr>
            <w:r w:rsidRPr="00D62BC7">
              <w:rPr>
                <w:rFonts w:eastAsia="Times New Roman"/>
                <w:color w:val="auto"/>
                <w:sz w:val="20"/>
                <w:szCs w:val="20"/>
              </w:rPr>
              <w:t>Евроинс</w:t>
            </w:r>
          </w:p>
        </w:tc>
        <w:tc>
          <w:tcPr>
            <w:tcW w:w="1919"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66</w:t>
            </w:r>
          </w:p>
        </w:tc>
        <w:tc>
          <w:tcPr>
            <w:tcW w:w="1919"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66</w:t>
            </w:r>
          </w:p>
        </w:tc>
        <w:tc>
          <w:tcPr>
            <w:tcW w:w="1958" w:type="dxa"/>
            <w:noWrap/>
            <w:hideMark/>
          </w:tcPr>
          <w:p w:rsidR="00882A03" w:rsidRPr="00D62BC7" w:rsidRDefault="00882A03" w:rsidP="00E76E74">
            <w:pPr>
              <w:tabs>
                <w:tab w:val="left" w:pos="9214"/>
              </w:tabs>
              <w:spacing w:after="0" w:line="240" w:lineRule="auto"/>
              <w:ind w:right="146"/>
              <w:jc w:val="right"/>
              <w:rPr>
                <w:rFonts w:eastAsia="Times New Roman"/>
                <w:color w:val="auto"/>
                <w:sz w:val="20"/>
                <w:szCs w:val="20"/>
              </w:rPr>
            </w:pPr>
            <w:r w:rsidRPr="00D62BC7">
              <w:rPr>
                <w:rFonts w:eastAsia="Times New Roman"/>
                <w:color w:val="auto"/>
                <w:sz w:val="20"/>
                <w:szCs w:val="20"/>
              </w:rPr>
              <w:t>5.937.845</w:t>
            </w:r>
          </w:p>
        </w:tc>
      </w:tr>
      <w:tr w:rsidR="00D62BC7" w:rsidRPr="00D62BC7" w:rsidTr="00991528">
        <w:trPr>
          <w:trHeight w:val="191"/>
        </w:trPr>
        <w:tc>
          <w:tcPr>
            <w:tcW w:w="3411" w:type="dxa"/>
            <w:noWrap/>
            <w:hideMark/>
          </w:tcPr>
          <w:p w:rsidR="00D62BC7" w:rsidRPr="00D62BC7" w:rsidRDefault="00D62BC7" w:rsidP="00E76E74">
            <w:pPr>
              <w:tabs>
                <w:tab w:val="left" w:pos="9214"/>
              </w:tabs>
              <w:spacing w:after="0" w:line="240" w:lineRule="auto"/>
              <w:ind w:right="146"/>
              <w:rPr>
                <w:rFonts w:eastAsia="Times New Roman"/>
                <w:b/>
                <w:bCs/>
                <w:color w:val="auto"/>
                <w:sz w:val="20"/>
                <w:szCs w:val="20"/>
              </w:rPr>
            </w:pPr>
            <w:r w:rsidRPr="00D62BC7">
              <w:rPr>
                <w:rFonts w:eastAsia="Times New Roman"/>
                <w:b/>
                <w:bCs/>
                <w:color w:val="auto"/>
                <w:sz w:val="20"/>
                <w:szCs w:val="20"/>
              </w:rPr>
              <w:t>Вкупно</w:t>
            </w:r>
          </w:p>
        </w:tc>
        <w:tc>
          <w:tcPr>
            <w:tcW w:w="1919" w:type="dxa"/>
            <w:noWrap/>
            <w:hideMark/>
          </w:tcPr>
          <w:p w:rsidR="00D62BC7" w:rsidRPr="00D62BC7" w:rsidRDefault="00D62BC7" w:rsidP="00E76E74">
            <w:pPr>
              <w:tabs>
                <w:tab w:val="left" w:pos="9214"/>
              </w:tabs>
              <w:spacing w:after="0" w:line="240" w:lineRule="auto"/>
              <w:ind w:right="146"/>
              <w:jc w:val="right"/>
              <w:rPr>
                <w:rFonts w:eastAsia="Times New Roman"/>
                <w:b/>
                <w:bCs/>
                <w:color w:val="auto"/>
                <w:sz w:val="20"/>
                <w:szCs w:val="20"/>
              </w:rPr>
            </w:pPr>
            <w:r w:rsidRPr="00D62BC7">
              <w:rPr>
                <w:rFonts w:eastAsia="Times New Roman"/>
                <w:b/>
                <w:bCs/>
                <w:color w:val="auto"/>
                <w:sz w:val="20"/>
                <w:szCs w:val="20"/>
              </w:rPr>
              <w:t>853</w:t>
            </w:r>
          </w:p>
        </w:tc>
        <w:tc>
          <w:tcPr>
            <w:tcW w:w="1919" w:type="dxa"/>
            <w:noWrap/>
            <w:hideMark/>
          </w:tcPr>
          <w:p w:rsidR="00D62BC7" w:rsidRPr="00D62BC7" w:rsidRDefault="00D62BC7" w:rsidP="00E76E74">
            <w:pPr>
              <w:tabs>
                <w:tab w:val="left" w:pos="9214"/>
              </w:tabs>
              <w:spacing w:after="0" w:line="240" w:lineRule="auto"/>
              <w:ind w:right="146"/>
              <w:jc w:val="right"/>
              <w:rPr>
                <w:rFonts w:eastAsia="Times New Roman"/>
                <w:b/>
                <w:bCs/>
                <w:color w:val="auto"/>
                <w:sz w:val="20"/>
                <w:szCs w:val="20"/>
              </w:rPr>
            </w:pPr>
            <w:r w:rsidRPr="00D62BC7">
              <w:rPr>
                <w:rFonts w:eastAsia="Times New Roman"/>
                <w:b/>
                <w:bCs/>
                <w:color w:val="auto"/>
                <w:sz w:val="20"/>
                <w:szCs w:val="20"/>
              </w:rPr>
              <w:t>845</w:t>
            </w:r>
          </w:p>
        </w:tc>
        <w:tc>
          <w:tcPr>
            <w:tcW w:w="1958" w:type="dxa"/>
            <w:noWrap/>
            <w:hideMark/>
          </w:tcPr>
          <w:p w:rsidR="00D62BC7" w:rsidRPr="00D62BC7" w:rsidRDefault="00D62BC7" w:rsidP="00E76E74">
            <w:pPr>
              <w:tabs>
                <w:tab w:val="left" w:pos="9214"/>
              </w:tabs>
              <w:spacing w:after="0" w:line="240" w:lineRule="auto"/>
              <w:ind w:right="146"/>
              <w:jc w:val="right"/>
              <w:rPr>
                <w:rFonts w:eastAsia="Times New Roman"/>
                <w:b/>
                <w:bCs/>
                <w:color w:val="auto"/>
                <w:sz w:val="20"/>
                <w:szCs w:val="20"/>
              </w:rPr>
            </w:pPr>
            <w:r w:rsidRPr="00D62BC7">
              <w:rPr>
                <w:rFonts w:eastAsia="Times New Roman"/>
                <w:b/>
                <w:bCs/>
                <w:color w:val="auto"/>
                <w:sz w:val="20"/>
                <w:szCs w:val="20"/>
              </w:rPr>
              <w:t>134.410.338</w:t>
            </w:r>
          </w:p>
        </w:tc>
      </w:tr>
    </w:tbl>
    <w:p w:rsidR="009C6813" w:rsidRDefault="009C6813" w:rsidP="00E76E74">
      <w:pPr>
        <w:tabs>
          <w:tab w:val="left" w:pos="9214"/>
        </w:tabs>
        <w:spacing w:after="0"/>
        <w:ind w:right="146"/>
        <w:outlineLvl w:val="0"/>
        <w:rPr>
          <w:rFonts w:cs="Arial"/>
          <w:i/>
          <w:lang w:val="mk-MK"/>
        </w:rPr>
      </w:pPr>
      <w:bookmarkStart w:id="145" w:name="_Toc11149587"/>
      <w:bookmarkStart w:id="146" w:name="_Toc12372953"/>
      <w:r w:rsidRPr="00632445">
        <w:rPr>
          <w:i/>
          <w:lang w:val="mk-MK"/>
        </w:rPr>
        <w:t>Извор: Извештај за работењето на НБО за 201</w:t>
      </w:r>
      <w:r w:rsidR="009D16E8">
        <w:rPr>
          <w:i/>
          <w:lang w:val="mk-MK"/>
        </w:rPr>
        <w:t>8</w:t>
      </w:r>
      <w:bookmarkEnd w:id="145"/>
      <w:bookmarkEnd w:id="146"/>
    </w:p>
    <w:p w:rsidR="009D16E8" w:rsidRPr="009D16E8" w:rsidRDefault="009D16E8" w:rsidP="00E76E74">
      <w:pPr>
        <w:tabs>
          <w:tab w:val="left" w:pos="9214"/>
        </w:tabs>
        <w:spacing w:after="0"/>
        <w:ind w:right="146"/>
        <w:outlineLvl w:val="0"/>
        <w:rPr>
          <w:rFonts w:cs="Arial"/>
          <w:i/>
          <w:lang w:val="mk-MK"/>
        </w:rPr>
      </w:pPr>
    </w:p>
    <w:p w:rsidR="00AA729D" w:rsidRPr="00166072" w:rsidRDefault="00AA729D" w:rsidP="00AA729D">
      <w:pPr>
        <w:tabs>
          <w:tab w:val="left" w:pos="9214"/>
        </w:tabs>
        <w:ind w:right="146"/>
        <w:jc w:val="both"/>
        <w:rPr>
          <w:lang w:val="mk-MK"/>
        </w:rPr>
      </w:pPr>
      <w:r w:rsidRPr="00166072">
        <w:rPr>
          <w:lang w:val="mk-MK"/>
        </w:rPr>
        <w:lastRenderedPageBreak/>
        <w:t>Во 201</w:t>
      </w:r>
      <w:r w:rsidRPr="009D16E8">
        <w:rPr>
          <w:lang w:val="mk-MK"/>
        </w:rPr>
        <w:t>8</w:t>
      </w:r>
      <w:r w:rsidRPr="00166072">
        <w:rPr>
          <w:lang w:val="mk-MK"/>
        </w:rPr>
        <w:t xml:space="preserve"> година во НБО од страна на друштвата за осигурување се пријавени </w:t>
      </w:r>
      <w:r w:rsidRPr="006E0221">
        <w:rPr>
          <w:lang w:val="mk-MK"/>
        </w:rPr>
        <w:t>8</w:t>
      </w:r>
      <w:r w:rsidRPr="009D16E8">
        <w:rPr>
          <w:lang w:val="mk-MK"/>
        </w:rPr>
        <w:t>53</w:t>
      </w:r>
      <w:r w:rsidRPr="00166072">
        <w:rPr>
          <w:lang w:val="mk-MK"/>
        </w:rPr>
        <w:t xml:space="preserve"> штети за рефундирање</w:t>
      </w:r>
      <w:r>
        <w:rPr>
          <w:lang w:val="mk-MK"/>
        </w:rPr>
        <w:t>,</w:t>
      </w:r>
      <w:r w:rsidRPr="00166072">
        <w:rPr>
          <w:lang w:val="mk-MK"/>
        </w:rPr>
        <w:t xml:space="preserve"> од кои </w:t>
      </w:r>
      <w:r w:rsidRPr="006E0221">
        <w:rPr>
          <w:lang w:val="mk-MK"/>
        </w:rPr>
        <w:t>8</w:t>
      </w:r>
      <w:r w:rsidRPr="009D16E8">
        <w:rPr>
          <w:lang w:val="mk-MK"/>
        </w:rPr>
        <w:t>45</w:t>
      </w:r>
      <w:r w:rsidRPr="00166072">
        <w:rPr>
          <w:lang w:val="mk-MK"/>
        </w:rPr>
        <w:t xml:space="preserve"> штети во износ од </w:t>
      </w:r>
      <w:r w:rsidRPr="009D16E8">
        <w:rPr>
          <w:lang w:val="mk-MK"/>
        </w:rPr>
        <w:t>134</w:t>
      </w:r>
      <w:r>
        <w:rPr>
          <w:lang w:val="mk-MK"/>
        </w:rPr>
        <w:t>.</w:t>
      </w:r>
      <w:r w:rsidRPr="009D16E8">
        <w:rPr>
          <w:lang w:val="mk-MK"/>
        </w:rPr>
        <w:t>410</w:t>
      </w:r>
      <w:r w:rsidRPr="00166072">
        <w:rPr>
          <w:lang w:val="mk-MK"/>
        </w:rPr>
        <w:t xml:space="preserve"> милиони денари се прифатени и рефундирани.</w:t>
      </w:r>
    </w:p>
    <w:p w:rsidR="00125D6C" w:rsidRPr="00166072" w:rsidRDefault="00125D6C" w:rsidP="00E76E74">
      <w:pPr>
        <w:tabs>
          <w:tab w:val="left" w:pos="9214"/>
        </w:tabs>
        <w:ind w:right="146"/>
        <w:jc w:val="both"/>
        <w:rPr>
          <w:lang w:val="mk-MK"/>
        </w:rPr>
      </w:pPr>
      <w:r w:rsidRPr="00166072">
        <w:rPr>
          <w:lang w:val="mk-MK"/>
        </w:rPr>
        <w:t>Бројот на пријавени штети за рефундација во Гарантен фонд во 201</w:t>
      </w:r>
      <w:r w:rsidR="009C2985">
        <w:rPr>
          <w:lang w:val="mk-MK"/>
        </w:rPr>
        <w:t>8</w:t>
      </w:r>
      <w:r w:rsidRPr="00166072">
        <w:rPr>
          <w:lang w:val="mk-MK"/>
        </w:rPr>
        <w:t xml:space="preserve"> година (</w:t>
      </w:r>
      <w:r w:rsidR="009C2985">
        <w:rPr>
          <w:lang w:val="mk-MK"/>
        </w:rPr>
        <w:t>853</w:t>
      </w:r>
      <w:r w:rsidRPr="00166072">
        <w:rPr>
          <w:lang w:val="mk-MK"/>
        </w:rPr>
        <w:t xml:space="preserve">) е зголемен за </w:t>
      </w:r>
      <w:r w:rsidR="009C2985">
        <w:rPr>
          <w:lang w:val="mk-MK"/>
        </w:rPr>
        <w:t xml:space="preserve">28 </w:t>
      </w:r>
      <w:r w:rsidRPr="00166072">
        <w:rPr>
          <w:lang w:val="mk-MK"/>
        </w:rPr>
        <w:t>штети во споредба во 201</w:t>
      </w:r>
      <w:r w:rsidR="009C2985">
        <w:rPr>
          <w:lang w:val="mk-MK"/>
        </w:rPr>
        <w:t>7</w:t>
      </w:r>
      <w:r w:rsidRPr="00166072">
        <w:rPr>
          <w:lang w:val="mk-MK"/>
        </w:rPr>
        <w:t xml:space="preserve"> година (</w:t>
      </w:r>
      <w:r w:rsidR="009C2985">
        <w:rPr>
          <w:lang w:val="mk-MK"/>
        </w:rPr>
        <w:t>825</w:t>
      </w:r>
      <w:r w:rsidRPr="00166072">
        <w:rPr>
          <w:lang w:val="mk-MK"/>
        </w:rPr>
        <w:t>)</w:t>
      </w:r>
      <w:r>
        <w:rPr>
          <w:lang w:val="mk-MK"/>
        </w:rPr>
        <w:t>,</w:t>
      </w:r>
      <w:r w:rsidRPr="00166072">
        <w:rPr>
          <w:lang w:val="mk-MK"/>
        </w:rPr>
        <w:t xml:space="preserve"> односно бележи зголемување од </w:t>
      </w:r>
      <w:r w:rsidR="009C2985">
        <w:rPr>
          <w:lang w:val="mk-MK"/>
        </w:rPr>
        <w:t>3,39</w:t>
      </w:r>
      <w:r w:rsidRPr="00166072">
        <w:rPr>
          <w:lang w:val="mk-MK"/>
        </w:rPr>
        <w:t>%.</w:t>
      </w:r>
    </w:p>
    <w:p w:rsidR="00125D6C" w:rsidRPr="00A514BC" w:rsidRDefault="00125D6C" w:rsidP="00E76E74">
      <w:pPr>
        <w:tabs>
          <w:tab w:val="left" w:pos="9214"/>
        </w:tabs>
        <w:ind w:right="146"/>
        <w:jc w:val="both"/>
        <w:rPr>
          <w:lang w:val="mk-MK"/>
        </w:rPr>
      </w:pPr>
      <w:r w:rsidRPr="00A514BC">
        <w:rPr>
          <w:lang w:val="mk-MK"/>
        </w:rPr>
        <w:t>Просечно исплатена штета во 201</w:t>
      </w:r>
      <w:r w:rsidR="009C2985">
        <w:rPr>
          <w:lang w:val="mk-MK"/>
        </w:rPr>
        <w:t>8</w:t>
      </w:r>
      <w:r w:rsidRPr="00A514BC">
        <w:rPr>
          <w:lang w:val="mk-MK"/>
        </w:rPr>
        <w:t xml:space="preserve"> година изнесува 1</w:t>
      </w:r>
      <w:r w:rsidR="009C2985">
        <w:rPr>
          <w:lang w:val="mk-MK"/>
        </w:rPr>
        <w:t>59</w:t>
      </w:r>
      <w:r w:rsidRPr="00A514BC">
        <w:rPr>
          <w:lang w:val="mk-MK"/>
        </w:rPr>
        <w:t>.</w:t>
      </w:r>
      <w:r w:rsidR="009C2985">
        <w:rPr>
          <w:lang w:val="mk-MK"/>
        </w:rPr>
        <w:t>065</w:t>
      </w:r>
      <w:r w:rsidRPr="00A514BC">
        <w:rPr>
          <w:lang w:val="mk-MK"/>
        </w:rPr>
        <w:t xml:space="preserve"> денари и истата бележи </w:t>
      </w:r>
      <w:r w:rsidR="009C2985">
        <w:rPr>
          <w:lang w:val="mk-MK"/>
        </w:rPr>
        <w:t xml:space="preserve">зголемување </w:t>
      </w:r>
      <w:r w:rsidRPr="00A514BC">
        <w:rPr>
          <w:lang w:val="mk-MK"/>
        </w:rPr>
        <w:t xml:space="preserve">од </w:t>
      </w:r>
      <w:r w:rsidR="009C2985">
        <w:rPr>
          <w:lang w:val="mk-MK"/>
        </w:rPr>
        <w:t>2</w:t>
      </w:r>
      <w:r>
        <w:rPr>
          <w:lang w:val="mk-MK"/>
        </w:rPr>
        <w:t>,</w:t>
      </w:r>
      <w:r w:rsidR="009C2985">
        <w:rPr>
          <w:lang w:val="mk-MK"/>
        </w:rPr>
        <w:t>75</w:t>
      </w:r>
      <w:r w:rsidRPr="00A514BC">
        <w:rPr>
          <w:lang w:val="mk-MK"/>
        </w:rPr>
        <w:t>% во однос на просечно исплатената штета во 201</w:t>
      </w:r>
      <w:r w:rsidR="009C2985">
        <w:rPr>
          <w:lang w:val="mk-MK"/>
        </w:rPr>
        <w:t>7</w:t>
      </w:r>
      <w:r w:rsidRPr="00A514BC">
        <w:rPr>
          <w:lang w:val="mk-MK"/>
        </w:rPr>
        <w:t xml:space="preserve"> година (201</w:t>
      </w:r>
      <w:r w:rsidR="009C2985">
        <w:rPr>
          <w:lang w:val="mk-MK"/>
        </w:rPr>
        <w:t>7</w:t>
      </w:r>
      <w:r w:rsidRPr="00A514BC">
        <w:rPr>
          <w:lang w:val="mk-MK"/>
        </w:rPr>
        <w:t xml:space="preserve">: </w:t>
      </w:r>
      <w:r w:rsidR="009C2985">
        <w:rPr>
          <w:lang w:val="mk-MK"/>
        </w:rPr>
        <w:t>154</w:t>
      </w:r>
      <w:r w:rsidRPr="00A514BC">
        <w:rPr>
          <w:lang w:val="mk-MK"/>
        </w:rPr>
        <w:t>.</w:t>
      </w:r>
      <w:r w:rsidR="009C2985">
        <w:rPr>
          <w:lang w:val="mk-MK"/>
        </w:rPr>
        <w:t>814</w:t>
      </w:r>
      <w:r w:rsidRPr="00A514BC">
        <w:rPr>
          <w:lang w:val="mk-MK"/>
        </w:rPr>
        <w:t xml:space="preserve"> денари).</w:t>
      </w:r>
    </w:p>
    <w:p w:rsidR="00125D6C" w:rsidRPr="006E0221" w:rsidRDefault="00125D6C" w:rsidP="00E76E74">
      <w:pPr>
        <w:tabs>
          <w:tab w:val="left" w:pos="9214"/>
          <w:tab w:val="left" w:pos="9356"/>
        </w:tabs>
        <w:ind w:right="146"/>
        <w:jc w:val="both"/>
        <w:rPr>
          <w:lang w:val="mk-MK"/>
        </w:rPr>
      </w:pPr>
      <w:r w:rsidRPr="00FE3B75">
        <w:rPr>
          <w:lang w:val="mk-MK"/>
        </w:rPr>
        <w:t>Бројот на пријавени и прифатени штети за рефундација од Гарантниот фонд во текот на 201</w:t>
      </w:r>
      <w:r w:rsidR="009C2985">
        <w:rPr>
          <w:lang w:val="mk-MK"/>
        </w:rPr>
        <w:t>8</w:t>
      </w:r>
      <w:r w:rsidRPr="00FE3B75">
        <w:rPr>
          <w:lang w:val="mk-MK"/>
        </w:rPr>
        <w:t xml:space="preserve"> година</w:t>
      </w:r>
      <w:r>
        <w:rPr>
          <w:lang w:val="mk-MK"/>
        </w:rPr>
        <w:t>,</w:t>
      </w:r>
      <w:r w:rsidRPr="00FE3B75">
        <w:rPr>
          <w:lang w:val="mk-MK"/>
        </w:rPr>
        <w:t xml:space="preserve"> како и износот на прифатените шт</w:t>
      </w:r>
      <w:r w:rsidR="008C62FD">
        <w:rPr>
          <w:lang w:val="mk-MK"/>
        </w:rPr>
        <w:t>ети се прикажани во</w:t>
      </w:r>
      <w:r w:rsidR="00F424A1">
        <w:rPr>
          <w:lang w:val="mk-MK"/>
        </w:rPr>
        <w:t xml:space="preserve"> </w:t>
      </w:r>
      <w:r w:rsidR="00C41D67">
        <w:rPr>
          <w:lang w:val="mk-MK"/>
        </w:rPr>
        <w:fldChar w:fldCharType="begin"/>
      </w:r>
      <w:r w:rsidR="00C41D67">
        <w:rPr>
          <w:lang w:val="mk-MK"/>
        </w:rPr>
        <w:instrText xml:space="preserve"> REF _Ref11318245 \h </w:instrText>
      </w:r>
      <w:r w:rsidR="00C41D67">
        <w:rPr>
          <w:lang w:val="mk-MK"/>
        </w:rPr>
      </w:r>
      <w:r w:rsidR="00C41D67">
        <w:rPr>
          <w:lang w:val="mk-MK"/>
        </w:rPr>
        <w:fldChar w:fldCharType="separate"/>
      </w:r>
      <w:r w:rsidR="009C1C12" w:rsidRPr="00200637">
        <w:rPr>
          <w:lang w:val="mk-MK"/>
        </w:rPr>
        <w:t xml:space="preserve">Табела бр. </w:t>
      </w:r>
      <w:r w:rsidR="009C1C12" w:rsidRPr="00200637">
        <w:rPr>
          <w:noProof/>
          <w:lang w:val="mk-MK"/>
        </w:rPr>
        <w:t>20</w:t>
      </w:r>
      <w:r w:rsidR="00C41D67">
        <w:rPr>
          <w:lang w:val="mk-MK"/>
        </w:rPr>
        <w:fldChar w:fldCharType="end"/>
      </w:r>
      <w:r w:rsidR="00C41D67">
        <w:rPr>
          <w:lang w:val="mk-MK"/>
        </w:rPr>
        <w:t>.</w:t>
      </w:r>
    </w:p>
    <w:p w:rsidR="009C6813" w:rsidRPr="006E0221" w:rsidRDefault="009C6813" w:rsidP="00E76E74">
      <w:pPr>
        <w:tabs>
          <w:tab w:val="left" w:pos="9214"/>
        </w:tabs>
        <w:spacing w:after="0"/>
        <w:ind w:right="146"/>
        <w:outlineLvl w:val="0"/>
        <w:rPr>
          <w:rFonts w:cs="Arial"/>
          <w:lang w:val="mk-MK"/>
        </w:rPr>
      </w:pPr>
    </w:p>
    <w:bookmarkEnd w:id="33"/>
    <w:bookmarkEnd w:id="34"/>
    <w:tbl>
      <w:tblPr>
        <w:tblW w:w="0" w:type="auto"/>
        <w:tblInd w:w="108" w:type="dxa"/>
        <w:tblLook w:val="00A0" w:firstRow="1" w:lastRow="0" w:firstColumn="1" w:lastColumn="0" w:noHBand="0" w:noVBand="0"/>
      </w:tblPr>
      <w:tblGrid>
        <w:gridCol w:w="4536"/>
        <w:gridCol w:w="4932"/>
      </w:tblGrid>
      <w:tr w:rsidR="007E6409" w:rsidRPr="00E262D2" w:rsidTr="00991528">
        <w:tc>
          <w:tcPr>
            <w:tcW w:w="4536" w:type="dxa"/>
          </w:tcPr>
          <w:p w:rsidR="007E6409" w:rsidRPr="00E262D2" w:rsidRDefault="007E6409" w:rsidP="00E76E74">
            <w:pPr>
              <w:tabs>
                <w:tab w:val="left" w:pos="9214"/>
              </w:tabs>
              <w:spacing w:after="120"/>
              <w:ind w:right="146"/>
              <w:jc w:val="both"/>
              <w:outlineLvl w:val="0"/>
              <w:rPr>
                <w:rFonts w:asciiTheme="minorHAnsi" w:hAnsiTheme="minorHAnsi" w:cstheme="minorHAnsi"/>
                <w:lang w:val="mk-MK"/>
              </w:rPr>
            </w:pPr>
          </w:p>
        </w:tc>
        <w:tc>
          <w:tcPr>
            <w:tcW w:w="4932" w:type="dxa"/>
          </w:tcPr>
          <w:p w:rsidR="007E6409" w:rsidRPr="00E262D2" w:rsidRDefault="007E6409" w:rsidP="00E76E74">
            <w:pPr>
              <w:tabs>
                <w:tab w:val="left" w:pos="9214"/>
              </w:tabs>
              <w:spacing w:after="120"/>
              <w:ind w:right="146"/>
              <w:jc w:val="center"/>
              <w:outlineLvl w:val="0"/>
              <w:rPr>
                <w:rFonts w:asciiTheme="minorHAnsi" w:hAnsiTheme="minorHAnsi" w:cstheme="minorHAnsi"/>
                <w:lang w:val="mk-MK"/>
              </w:rPr>
            </w:pPr>
            <w:bookmarkStart w:id="147" w:name="_Toc265513608"/>
            <w:bookmarkStart w:id="148" w:name="_Toc295376963"/>
            <w:bookmarkStart w:id="149" w:name="_Toc295377096"/>
            <w:bookmarkStart w:id="150" w:name="_Toc295483050"/>
            <w:bookmarkStart w:id="151" w:name="_Toc296871904"/>
            <w:bookmarkStart w:id="152" w:name="_Toc296872192"/>
            <w:bookmarkStart w:id="153" w:name="_Toc296941427"/>
            <w:bookmarkStart w:id="154" w:name="_Toc297034453"/>
            <w:bookmarkStart w:id="155" w:name="_Toc328488725"/>
            <w:bookmarkStart w:id="156" w:name="_Toc345493766"/>
            <w:bookmarkStart w:id="157" w:name="_Toc358788896"/>
            <w:bookmarkStart w:id="158" w:name="_Toc455038493"/>
            <w:bookmarkStart w:id="159" w:name="_Toc12372954"/>
            <w:r w:rsidRPr="00E262D2">
              <w:rPr>
                <w:rFonts w:asciiTheme="minorHAnsi" w:hAnsiTheme="minorHAnsi" w:cstheme="minorHAnsi"/>
                <w:lang w:val="mk-MK"/>
              </w:rPr>
              <w:t>АГЕНЦИЈА ЗА СУПЕРВИЗИЈА НА ОСИГУРУВАЊЕ</w:t>
            </w:r>
            <w:bookmarkEnd w:id="147"/>
            <w:bookmarkEnd w:id="148"/>
            <w:bookmarkEnd w:id="149"/>
            <w:bookmarkEnd w:id="150"/>
            <w:bookmarkEnd w:id="151"/>
            <w:bookmarkEnd w:id="152"/>
            <w:bookmarkEnd w:id="153"/>
            <w:bookmarkEnd w:id="154"/>
            <w:bookmarkEnd w:id="155"/>
            <w:bookmarkEnd w:id="156"/>
            <w:bookmarkEnd w:id="157"/>
            <w:bookmarkEnd w:id="158"/>
            <w:bookmarkEnd w:id="159"/>
          </w:p>
          <w:p w:rsidR="007E6409" w:rsidRPr="00E262D2" w:rsidRDefault="007E6409" w:rsidP="00E76E74">
            <w:pPr>
              <w:tabs>
                <w:tab w:val="left" w:pos="9214"/>
              </w:tabs>
              <w:spacing w:after="120"/>
              <w:ind w:right="146"/>
              <w:jc w:val="center"/>
              <w:outlineLvl w:val="0"/>
              <w:rPr>
                <w:rFonts w:asciiTheme="minorHAnsi" w:hAnsiTheme="minorHAnsi" w:cstheme="minorHAnsi"/>
                <w:lang w:val="mk-MK"/>
              </w:rPr>
            </w:pPr>
            <w:bookmarkStart w:id="160" w:name="_Toc265513609"/>
            <w:bookmarkStart w:id="161" w:name="_Toc295376964"/>
            <w:bookmarkStart w:id="162" w:name="_Toc295377097"/>
            <w:bookmarkStart w:id="163" w:name="_Toc295483051"/>
            <w:bookmarkStart w:id="164" w:name="_Toc296871905"/>
            <w:bookmarkStart w:id="165" w:name="_Toc296872193"/>
            <w:bookmarkStart w:id="166" w:name="_Toc296941428"/>
            <w:bookmarkStart w:id="167" w:name="_Toc297034454"/>
            <w:bookmarkStart w:id="168" w:name="_Toc328488726"/>
            <w:bookmarkStart w:id="169" w:name="_Toc345493767"/>
            <w:bookmarkStart w:id="170" w:name="_Toc358788897"/>
            <w:bookmarkStart w:id="171" w:name="_Toc455038494"/>
            <w:bookmarkStart w:id="172" w:name="_Toc12372955"/>
            <w:r w:rsidRPr="00E262D2">
              <w:rPr>
                <w:rFonts w:asciiTheme="minorHAnsi" w:hAnsiTheme="minorHAnsi" w:cstheme="minorHAnsi"/>
                <w:lang w:val="mk-MK"/>
              </w:rPr>
              <w:t>Претседател на Советот на експерти,</w:t>
            </w:r>
            <w:bookmarkEnd w:id="160"/>
            <w:bookmarkEnd w:id="161"/>
            <w:bookmarkEnd w:id="162"/>
            <w:bookmarkEnd w:id="163"/>
            <w:bookmarkEnd w:id="164"/>
            <w:bookmarkEnd w:id="165"/>
            <w:bookmarkEnd w:id="166"/>
            <w:bookmarkEnd w:id="167"/>
            <w:bookmarkEnd w:id="168"/>
            <w:bookmarkEnd w:id="169"/>
            <w:bookmarkEnd w:id="170"/>
            <w:bookmarkEnd w:id="171"/>
            <w:bookmarkEnd w:id="172"/>
          </w:p>
          <w:p w:rsidR="007E6409" w:rsidRPr="00E262D2" w:rsidRDefault="007E6409" w:rsidP="00E76E74">
            <w:pPr>
              <w:tabs>
                <w:tab w:val="left" w:pos="9214"/>
              </w:tabs>
              <w:spacing w:after="120"/>
              <w:ind w:right="146"/>
              <w:jc w:val="center"/>
              <w:outlineLvl w:val="0"/>
              <w:rPr>
                <w:rFonts w:asciiTheme="minorHAnsi" w:hAnsiTheme="minorHAnsi" w:cstheme="minorHAnsi"/>
                <w:lang w:val="mk-MK"/>
              </w:rPr>
            </w:pPr>
            <w:bookmarkStart w:id="173" w:name="_Toc265513610"/>
            <w:bookmarkStart w:id="174" w:name="_Toc295376965"/>
            <w:bookmarkStart w:id="175" w:name="_Toc295377098"/>
            <w:bookmarkStart w:id="176" w:name="_Toc295483052"/>
            <w:bookmarkStart w:id="177" w:name="_Toc296871906"/>
            <w:bookmarkStart w:id="178" w:name="_Toc296872194"/>
            <w:bookmarkStart w:id="179" w:name="_Toc296941429"/>
            <w:bookmarkStart w:id="180" w:name="_Toc297034455"/>
            <w:bookmarkStart w:id="181" w:name="_Toc328488727"/>
            <w:bookmarkStart w:id="182" w:name="_Toc345493768"/>
            <w:bookmarkStart w:id="183" w:name="_Toc358788898"/>
            <w:bookmarkStart w:id="184" w:name="_Toc455038495"/>
            <w:bookmarkStart w:id="185" w:name="_Toc12372956"/>
            <w:r w:rsidRPr="00E262D2">
              <w:rPr>
                <w:rFonts w:asciiTheme="minorHAnsi" w:hAnsiTheme="minorHAnsi" w:cstheme="minorHAnsi"/>
                <w:lang w:val="mk-MK"/>
              </w:rPr>
              <w:t>Климе Попоски</w:t>
            </w:r>
            <w:bookmarkEnd w:id="173"/>
            <w:bookmarkEnd w:id="174"/>
            <w:bookmarkEnd w:id="175"/>
            <w:bookmarkEnd w:id="176"/>
            <w:bookmarkEnd w:id="177"/>
            <w:bookmarkEnd w:id="178"/>
            <w:bookmarkEnd w:id="179"/>
            <w:bookmarkEnd w:id="180"/>
            <w:bookmarkEnd w:id="181"/>
            <w:bookmarkEnd w:id="182"/>
            <w:bookmarkEnd w:id="183"/>
            <w:bookmarkEnd w:id="184"/>
            <w:bookmarkEnd w:id="185"/>
          </w:p>
        </w:tc>
      </w:tr>
      <w:tr w:rsidR="007E6409" w:rsidRPr="00E262D2" w:rsidTr="00991528">
        <w:tc>
          <w:tcPr>
            <w:tcW w:w="4536" w:type="dxa"/>
          </w:tcPr>
          <w:p w:rsidR="007E6409" w:rsidRPr="00E262D2" w:rsidRDefault="007E6409" w:rsidP="00E76E74">
            <w:pPr>
              <w:tabs>
                <w:tab w:val="left" w:pos="9214"/>
              </w:tabs>
              <w:spacing w:after="0"/>
              <w:ind w:right="146"/>
              <w:rPr>
                <w:rFonts w:asciiTheme="minorHAnsi" w:hAnsiTheme="minorHAnsi" w:cstheme="minorHAnsi"/>
                <w:lang w:val="mk-MK"/>
              </w:rPr>
            </w:pPr>
            <w:bookmarkStart w:id="186" w:name="_Toc297034456"/>
            <w:bookmarkStart w:id="187" w:name="_Toc328488728"/>
            <w:bookmarkStart w:id="188" w:name="_Toc345493769"/>
            <w:bookmarkStart w:id="189" w:name="_Toc358788899"/>
            <w:r w:rsidRPr="00E262D2">
              <w:rPr>
                <w:rFonts w:asciiTheme="minorHAnsi" w:hAnsiTheme="minorHAnsi" w:cstheme="minorHAnsi"/>
                <w:lang w:val="mk-MK"/>
              </w:rPr>
              <w:t xml:space="preserve">Број </w:t>
            </w:r>
            <w:bookmarkEnd w:id="186"/>
            <w:bookmarkEnd w:id="187"/>
            <w:bookmarkEnd w:id="188"/>
            <w:bookmarkEnd w:id="189"/>
            <w:r w:rsidR="00F62404">
              <w:rPr>
                <w:rFonts w:asciiTheme="minorHAnsi" w:hAnsiTheme="minorHAnsi" w:cstheme="minorHAnsi"/>
                <w:lang w:val="mk-MK"/>
              </w:rPr>
              <w:t>02-526</w:t>
            </w:r>
            <w:r w:rsidR="00F62404">
              <w:rPr>
                <w:rFonts w:asciiTheme="minorHAnsi" w:hAnsiTheme="minorHAnsi" w:cstheme="minorHAnsi"/>
              </w:rPr>
              <w:t>/</w:t>
            </w:r>
            <w:r w:rsidR="00236CAE">
              <w:rPr>
                <w:rFonts w:asciiTheme="minorHAnsi" w:hAnsiTheme="minorHAnsi" w:cstheme="minorHAnsi"/>
                <w:lang w:val="mk-MK"/>
              </w:rPr>
              <w:t>5</w:t>
            </w:r>
          </w:p>
          <w:p w:rsidR="007E6409" w:rsidRPr="00E262D2" w:rsidRDefault="007E6409" w:rsidP="00E76E74">
            <w:pPr>
              <w:tabs>
                <w:tab w:val="left" w:pos="9214"/>
              </w:tabs>
              <w:spacing w:after="0"/>
              <w:ind w:right="146"/>
              <w:rPr>
                <w:rFonts w:asciiTheme="minorHAnsi" w:hAnsiTheme="minorHAnsi" w:cstheme="minorHAnsi"/>
                <w:lang w:val="mk-MK"/>
              </w:rPr>
            </w:pPr>
            <w:bookmarkStart w:id="190" w:name="_Toc297034457"/>
            <w:bookmarkStart w:id="191" w:name="_Toc328488729"/>
            <w:bookmarkStart w:id="192" w:name="_Toc345493770"/>
            <w:bookmarkStart w:id="193" w:name="_Toc358788900"/>
            <w:r w:rsidRPr="00E262D2">
              <w:rPr>
                <w:rFonts w:asciiTheme="minorHAnsi" w:hAnsiTheme="minorHAnsi" w:cstheme="minorHAnsi"/>
                <w:lang w:val="mk-MK"/>
              </w:rPr>
              <w:t>Скопје</w:t>
            </w:r>
            <w:bookmarkEnd w:id="190"/>
            <w:bookmarkEnd w:id="191"/>
            <w:bookmarkEnd w:id="192"/>
            <w:bookmarkEnd w:id="193"/>
          </w:p>
          <w:p w:rsidR="007E6409" w:rsidRPr="00E262D2" w:rsidRDefault="00F62404" w:rsidP="00E76E74">
            <w:pPr>
              <w:tabs>
                <w:tab w:val="left" w:pos="9214"/>
              </w:tabs>
              <w:spacing w:after="0"/>
              <w:ind w:right="146"/>
              <w:rPr>
                <w:rFonts w:asciiTheme="minorHAnsi" w:hAnsiTheme="minorHAnsi" w:cstheme="minorHAnsi"/>
                <w:lang w:val="mk-MK"/>
              </w:rPr>
            </w:pPr>
            <w:bookmarkStart w:id="194" w:name="_Toc297034458"/>
            <w:bookmarkStart w:id="195" w:name="_Toc328488730"/>
            <w:bookmarkStart w:id="196" w:name="_Toc345493771"/>
            <w:bookmarkStart w:id="197" w:name="_Toc358788901"/>
            <w:r>
              <w:rPr>
                <w:rFonts w:asciiTheme="minorHAnsi" w:hAnsiTheme="minorHAnsi" w:cstheme="minorHAnsi"/>
                <w:lang w:val="mk-MK"/>
              </w:rPr>
              <w:t>27.</w:t>
            </w:r>
            <w:r>
              <w:rPr>
                <w:rFonts w:asciiTheme="minorHAnsi" w:hAnsiTheme="minorHAnsi" w:cstheme="minorHAnsi"/>
                <w:lang w:val="sr-Latn-RS"/>
              </w:rPr>
              <w:t>6</w:t>
            </w:r>
            <w:r w:rsidR="007E6409" w:rsidRPr="00E262D2">
              <w:rPr>
                <w:rFonts w:asciiTheme="minorHAnsi" w:hAnsiTheme="minorHAnsi" w:cstheme="minorHAnsi"/>
                <w:lang w:val="mk-MK"/>
              </w:rPr>
              <w:t>.2019 година</w:t>
            </w:r>
            <w:bookmarkEnd w:id="194"/>
            <w:bookmarkEnd w:id="195"/>
            <w:bookmarkEnd w:id="196"/>
            <w:bookmarkEnd w:id="197"/>
          </w:p>
        </w:tc>
        <w:tc>
          <w:tcPr>
            <w:tcW w:w="4932" w:type="dxa"/>
          </w:tcPr>
          <w:p w:rsidR="007E6409" w:rsidRPr="00E262D2" w:rsidRDefault="007E6409" w:rsidP="00E76E74">
            <w:pPr>
              <w:tabs>
                <w:tab w:val="left" w:pos="9214"/>
              </w:tabs>
              <w:spacing w:after="120"/>
              <w:ind w:right="146"/>
              <w:jc w:val="center"/>
              <w:outlineLvl w:val="0"/>
              <w:rPr>
                <w:rFonts w:asciiTheme="minorHAnsi" w:hAnsiTheme="minorHAnsi" w:cstheme="minorHAnsi"/>
                <w:color w:val="FF0000"/>
                <w:lang w:val="mk-MK"/>
              </w:rPr>
            </w:pPr>
          </w:p>
        </w:tc>
      </w:tr>
    </w:tbl>
    <w:p w:rsidR="009C6813" w:rsidRPr="009C2985" w:rsidRDefault="009C6813" w:rsidP="00E76E74">
      <w:pPr>
        <w:tabs>
          <w:tab w:val="left" w:pos="9214"/>
        </w:tabs>
        <w:ind w:right="146"/>
        <w:jc w:val="both"/>
        <w:rPr>
          <w:lang w:val="mk-MK"/>
        </w:rPr>
      </w:pPr>
    </w:p>
    <w:sectPr w:rsidR="009C6813" w:rsidRPr="009C2985" w:rsidSect="00E76E7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263" w:rsidRDefault="009A2263" w:rsidP="00471A8D">
      <w:pPr>
        <w:spacing w:after="0" w:line="240" w:lineRule="auto"/>
      </w:pPr>
      <w:r>
        <w:separator/>
      </w:r>
    </w:p>
  </w:endnote>
  <w:endnote w:type="continuationSeparator" w:id="0">
    <w:p w:rsidR="009A2263" w:rsidRDefault="009A2263" w:rsidP="00471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F Square Sans Pro">
    <w:altName w:val="Arial"/>
    <w:panose1 w:val="00000000000000000000"/>
    <w:charset w:val="00"/>
    <w:family w:val="swiss"/>
    <w:notTrueType/>
    <w:pitch w:val="default"/>
    <w:sig w:usb0="00000003" w:usb1="00000000" w:usb2="00000000" w:usb3="00000000" w:csb0="00000001" w:csb1="00000000"/>
  </w:font>
  <w:font w:name="DengXian">
    <w:altName w:val="等线"/>
    <w:charset w:val="86"/>
    <w:family w:val="modern"/>
    <w:pitch w:val="fixed"/>
    <w:sig w:usb0="00000001" w:usb1="080E0000" w:usb2="00000010" w:usb3="00000000" w:csb0="00040000" w:csb1="00000000"/>
  </w:font>
  <w:font w:name="TTE1D54398t00">
    <w:altName w:val="Arial"/>
    <w:panose1 w:val="00000000000000000000"/>
    <w:charset w:val="CC"/>
    <w:family w:val="swiss"/>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FC4" w:rsidRDefault="00C41FC4" w:rsidP="00ED62F0">
    <w:pPr>
      <w:pStyle w:val="Footer"/>
      <w:jc w:val="right"/>
    </w:pPr>
    <w:r>
      <w:rPr>
        <w:noProof/>
      </w:rPr>
      <mc:AlternateContent>
        <mc:Choice Requires="wps">
          <w:drawing>
            <wp:anchor distT="0" distB="0" distL="114300" distR="114300" simplePos="0" relativeHeight="251659776" behindDoc="0" locked="0" layoutInCell="1" allowOverlap="1">
              <wp:simplePos x="0" y="0"/>
              <wp:positionH relativeFrom="page">
                <wp:posOffset>7031990</wp:posOffset>
              </wp:positionH>
              <wp:positionV relativeFrom="page">
                <wp:posOffset>9505315</wp:posOffset>
              </wp:positionV>
              <wp:extent cx="565785" cy="19177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C41FC4" w:rsidRPr="00757206" w:rsidRDefault="00C41FC4" w:rsidP="00E8379C">
                          <w:pPr>
                            <w:pBdr>
                              <w:top w:val="single" w:sz="4" w:space="1" w:color="7F7F7F"/>
                            </w:pBdr>
                            <w:jc w:val="center"/>
                            <w:rPr>
                              <w:color w:val="2F5496"/>
                            </w:rPr>
                          </w:pPr>
                          <w:r w:rsidRPr="00757206">
                            <w:rPr>
                              <w:color w:val="2F5496"/>
                            </w:rPr>
                            <w:fldChar w:fldCharType="begin"/>
                          </w:r>
                          <w:r w:rsidRPr="00757206">
                            <w:rPr>
                              <w:color w:val="2F5496"/>
                            </w:rPr>
                            <w:instrText xml:space="preserve"> PAGE   \* MERGEFORMAT </w:instrText>
                          </w:r>
                          <w:r w:rsidRPr="00757206">
                            <w:rPr>
                              <w:color w:val="2F5496"/>
                            </w:rPr>
                            <w:fldChar w:fldCharType="separate"/>
                          </w:r>
                          <w:r w:rsidR="00550121">
                            <w:rPr>
                              <w:noProof/>
                              <w:color w:val="2F5496"/>
                            </w:rPr>
                            <w:t>1</w:t>
                          </w:r>
                          <w:r w:rsidRPr="00757206">
                            <w:rPr>
                              <w:noProof/>
                              <w:color w:val="2F549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 o:spid="_x0000_s1026" style="position:absolute;left:0;text-align:left;margin-left:553.7pt;margin-top:748.45pt;width:44.55pt;height:15.1pt;rotation:180;flip:x;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" filled="f" fillcolor="#c0504d" stroked="f" strokecolor="#5c83b4" strokeweight="2.25pt">
              <v:textbox inset=",0,,0">
                <w:txbxContent>
                  <w:p w:rsidR="00C41FC4" w:rsidRPr="00757206" w:rsidRDefault="00C41FC4" w:rsidP="00E8379C">
                    <w:pPr>
                      <w:pBdr>
                        <w:top w:val="single" w:sz="4" w:space="1" w:color="7F7F7F"/>
                      </w:pBdr>
                      <w:jc w:val="center"/>
                      <w:rPr>
                        <w:color w:val="2F5496"/>
                      </w:rPr>
                    </w:pPr>
                    <w:r w:rsidRPr="00757206">
                      <w:rPr>
                        <w:color w:val="2F5496"/>
                      </w:rPr>
                      <w:fldChar w:fldCharType="begin"/>
                    </w:r>
                    <w:r w:rsidRPr="00757206">
                      <w:rPr>
                        <w:color w:val="2F5496"/>
                      </w:rPr>
                      <w:instrText xml:space="preserve"> PAGE   \* MERGEFORMAT </w:instrText>
                    </w:r>
                    <w:r w:rsidRPr="00757206">
                      <w:rPr>
                        <w:color w:val="2F5496"/>
                      </w:rPr>
                      <w:fldChar w:fldCharType="separate"/>
                    </w:r>
                    <w:r w:rsidR="00550121">
                      <w:rPr>
                        <w:noProof/>
                        <w:color w:val="2F5496"/>
                      </w:rPr>
                      <w:t>1</w:t>
                    </w:r>
                    <w:r w:rsidRPr="00757206">
                      <w:rPr>
                        <w:noProof/>
                        <w:color w:val="2F5496"/>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263" w:rsidRDefault="009A2263" w:rsidP="00471A8D">
      <w:pPr>
        <w:spacing w:after="0" w:line="240" w:lineRule="auto"/>
      </w:pPr>
      <w:r>
        <w:separator/>
      </w:r>
    </w:p>
  </w:footnote>
  <w:footnote w:type="continuationSeparator" w:id="0">
    <w:p w:rsidR="009A2263" w:rsidRDefault="009A2263" w:rsidP="00471A8D">
      <w:pPr>
        <w:spacing w:after="0" w:line="240" w:lineRule="auto"/>
      </w:pPr>
      <w:r>
        <w:continuationSeparator/>
      </w:r>
    </w:p>
  </w:footnote>
  <w:footnote w:id="1">
    <w:p w:rsidR="00C41FC4" w:rsidRPr="00562A35" w:rsidRDefault="00C41FC4" w:rsidP="00701DE1">
      <w:pPr>
        <w:pStyle w:val="FootnoteText"/>
        <w:jc w:val="both"/>
        <w:rPr>
          <w:lang w:val="mk-MK"/>
        </w:rPr>
      </w:pPr>
      <w:r w:rsidRPr="00EC6004">
        <w:rPr>
          <w:rStyle w:val="FootnoteReference"/>
          <w:sz w:val="18"/>
          <w:szCs w:val="18"/>
        </w:rPr>
        <w:footnoteRef/>
      </w:r>
      <w:r>
        <w:rPr>
          <w:sz w:val="18"/>
          <w:szCs w:val="18"/>
          <w:lang w:val="mk-MK"/>
        </w:rPr>
        <w:t xml:space="preserve"> С</w:t>
      </w:r>
      <w:r w:rsidRPr="00275853">
        <w:rPr>
          <w:sz w:val="18"/>
          <w:szCs w:val="18"/>
          <w:lang w:val="mk-MK"/>
        </w:rPr>
        <w:t xml:space="preserve">тепенот на пенетрација </w:t>
      </w:r>
      <w:r>
        <w:rPr>
          <w:sz w:val="18"/>
          <w:szCs w:val="18"/>
          <w:lang w:val="mk-MK"/>
        </w:rPr>
        <w:t xml:space="preserve">се пресметува </w:t>
      </w:r>
      <w:r w:rsidRPr="00275853">
        <w:rPr>
          <w:sz w:val="18"/>
          <w:szCs w:val="18"/>
          <w:lang w:val="mk-MK"/>
        </w:rPr>
        <w:t>како однос на бруто полисираната премија и бруто домашниот производ</w:t>
      </w:r>
      <w:r>
        <w:rPr>
          <w:sz w:val="18"/>
          <w:szCs w:val="18"/>
          <w:lang w:val="mk-MK"/>
        </w:rPr>
        <w:t>, а с</w:t>
      </w:r>
      <w:r w:rsidRPr="00275853">
        <w:rPr>
          <w:sz w:val="18"/>
          <w:szCs w:val="18"/>
          <w:lang w:val="mk-MK"/>
        </w:rPr>
        <w:t>тепенот на густина како однос на бруто полисирана</w:t>
      </w:r>
      <w:r>
        <w:rPr>
          <w:sz w:val="18"/>
          <w:szCs w:val="18"/>
          <w:lang w:val="mk-MK"/>
        </w:rPr>
        <w:t>та</w:t>
      </w:r>
      <w:r w:rsidRPr="00275853">
        <w:rPr>
          <w:sz w:val="18"/>
          <w:szCs w:val="18"/>
          <w:lang w:val="mk-MK"/>
        </w:rPr>
        <w:t xml:space="preserve"> премија и бројот на жители во земјата.</w:t>
      </w:r>
    </w:p>
  </w:footnote>
  <w:footnote w:id="2">
    <w:p w:rsidR="00C41FC4" w:rsidRPr="002806DE" w:rsidRDefault="00C41FC4">
      <w:pPr>
        <w:pStyle w:val="FootnoteText"/>
        <w:rPr>
          <w:lang w:val="sr-Latn-RS"/>
        </w:rPr>
      </w:pPr>
      <w:r>
        <w:rPr>
          <w:rStyle w:val="FootnoteReference"/>
        </w:rPr>
        <w:footnoteRef/>
      </w:r>
      <w:r>
        <w:t xml:space="preserve"> </w:t>
      </w:r>
      <w:r w:rsidRPr="004E3A3A">
        <w:rPr>
          <w:sz w:val="18"/>
          <w:szCs w:val="18"/>
          <w:lang w:val="mk-MK"/>
        </w:rPr>
        <w:t>Податокот за број на жители е за 2017</w:t>
      </w:r>
      <w:r>
        <w:rPr>
          <w:sz w:val="18"/>
          <w:szCs w:val="18"/>
          <w:lang w:val="mk-MK"/>
        </w:rPr>
        <w:t xml:space="preserve"> година, како последно објавен податок за население од ДЗС.</w:t>
      </w:r>
    </w:p>
  </w:footnote>
  <w:footnote w:id="3">
    <w:p w:rsidR="00C41FC4" w:rsidRPr="002B7CCE" w:rsidRDefault="00C41FC4" w:rsidP="001D194C">
      <w:pPr>
        <w:autoSpaceDE w:val="0"/>
        <w:autoSpaceDN w:val="0"/>
        <w:adjustRightInd w:val="0"/>
        <w:spacing w:after="0" w:line="240" w:lineRule="auto"/>
        <w:jc w:val="both"/>
        <w:rPr>
          <w:rFonts w:cs="Arial"/>
          <w:sz w:val="18"/>
          <w:szCs w:val="18"/>
          <w:lang w:val="mk-MK"/>
        </w:rPr>
      </w:pPr>
      <w:r w:rsidRPr="002B7CCE">
        <w:rPr>
          <w:rStyle w:val="FootnoteReference"/>
          <w:sz w:val="18"/>
          <w:szCs w:val="18"/>
        </w:rPr>
        <w:footnoteRef/>
      </w:r>
      <w:r>
        <w:rPr>
          <w:rFonts w:cs="Arial"/>
          <w:sz w:val="18"/>
          <w:szCs w:val="18"/>
          <w:lang w:val="mk-MK"/>
        </w:rPr>
        <w:t xml:space="preserve"> </w:t>
      </w:r>
      <w:r w:rsidRPr="002B7CCE">
        <w:rPr>
          <w:rFonts w:cs="Arial"/>
          <w:sz w:val="18"/>
          <w:szCs w:val="18"/>
          <w:lang w:val="mk-MK"/>
        </w:rPr>
        <w:t>Херфиндал- индексот се пресметува според формулата:</w:t>
      </w:r>
    </w:p>
    <w:p w:rsidR="00C41FC4" w:rsidRPr="002B7CCE" w:rsidRDefault="009A2263" w:rsidP="001D194C">
      <w:pPr>
        <w:autoSpaceDE w:val="0"/>
        <w:autoSpaceDN w:val="0"/>
        <w:adjustRightInd w:val="0"/>
        <w:spacing w:after="0" w:line="240" w:lineRule="auto"/>
        <w:jc w:val="center"/>
        <w:rPr>
          <w:sz w:val="18"/>
          <w:szCs w:val="18"/>
          <w:lang w:val="mk-MK"/>
        </w:rPr>
      </w:pPr>
      <w:r>
        <w:rPr>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5.25pt;height:36pt" equationxml="&lt;">
            <v:imagedata r:id="rId1" o:title="" chromakey="white"/>
          </v:shape>
        </w:pict>
      </w:r>
    </w:p>
    <w:p w:rsidR="00C41FC4" w:rsidRPr="002B7CCE" w:rsidRDefault="00C41FC4" w:rsidP="001D194C">
      <w:pPr>
        <w:autoSpaceDE w:val="0"/>
        <w:autoSpaceDN w:val="0"/>
        <w:adjustRightInd w:val="0"/>
        <w:spacing w:after="0" w:line="240" w:lineRule="auto"/>
        <w:jc w:val="both"/>
        <w:rPr>
          <w:sz w:val="18"/>
          <w:szCs w:val="18"/>
          <w:lang w:val="mk-MK"/>
        </w:rPr>
      </w:pPr>
      <w:r w:rsidRPr="002B7CCE">
        <w:rPr>
          <w:rFonts w:cs="Arial"/>
          <w:sz w:val="18"/>
          <w:szCs w:val="18"/>
          <w:lang w:val="mk-MK"/>
        </w:rPr>
        <w:t xml:space="preserve">каде што S е учество на секое друштво за осигурување во вкупните средства (бруто полисирана премија) на осигурителниот сектор, а </w:t>
      </w:r>
      <w:r w:rsidRPr="002B7CCE">
        <w:rPr>
          <w:rFonts w:cs="Arial"/>
          <w:sz w:val="18"/>
          <w:szCs w:val="18"/>
          <w:lang w:val="sr-Latn-CS"/>
        </w:rPr>
        <w:t xml:space="preserve">n </w:t>
      </w:r>
      <w:r w:rsidRPr="002B7CCE">
        <w:rPr>
          <w:rFonts w:cs="Arial"/>
          <w:sz w:val="18"/>
          <w:szCs w:val="18"/>
          <w:lang w:val="mk-MK"/>
        </w:rPr>
        <w:t>е вкупниот број институции во соодветниот сегмент. Кога индексот се движи во интервал од 1.000 единици до 1.800 единици, нивото на концентрација на осигурителниот сектор се смета за прифатливо.</w:t>
      </w:r>
    </w:p>
  </w:footnote>
  <w:footnote w:id="4">
    <w:p w:rsidR="00C41FC4" w:rsidRPr="00D4654B" w:rsidRDefault="00C41FC4" w:rsidP="00D4654B">
      <w:pPr>
        <w:pStyle w:val="FootnoteText"/>
        <w:jc w:val="both"/>
        <w:rPr>
          <w:lang w:val="mk-MK"/>
        </w:rPr>
      </w:pPr>
      <w:r w:rsidRPr="002B7CCE">
        <w:rPr>
          <w:rStyle w:val="FootnoteReference"/>
          <w:sz w:val="18"/>
          <w:szCs w:val="18"/>
        </w:rPr>
        <w:footnoteRef/>
      </w:r>
      <w:r w:rsidRPr="002B7CCE">
        <w:rPr>
          <w:sz w:val="18"/>
          <w:szCs w:val="18"/>
        </w:rPr>
        <w:t xml:space="preserve"> </w:t>
      </w:r>
      <w:r w:rsidRPr="002B7CCE">
        <w:rPr>
          <w:sz w:val="18"/>
          <w:szCs w:val="18"/>
          <w:lang w:val="mk-MK"/>
        </w:rPr>
        <w:t>ЦР5 показателот претставува учество на првите 5 друштва за осигурување со најголемо учество во вкупната структура.</w:t>
      </w:r>
    </w:p>
  </w:footnote>
  <w:footnote w:id="5">
    <w:p w:rsidR="00C41FC4" w:rsidRPr="002B7CCE" w:rsidRDefault="00C41FC4" w:rsidP="002B7CCE">
      <w:pPr>
        <w:spacing w:after="0" w:line="240" w:lineRule="auto"/>
        <w:jc w:val="both"/>
        <w:rPr>
          <w:sz w:val="18"/>
          <w:szCs w:val="18"/>
          <w:lang w:val="mk-MK"/>
        </w:rPr>
      </w:pPr>
      <w:r w:rsidRPr="002B7CCE">
        <w:rPr>
          <w:rStyle w:val="FootnoteReference"/>
          <w:sz w:val="18"/>
          <w:szCs w:val="18"/>
        </w:rPr>
        <w:footnoteRef/>
      </w:r>
      <w:r w:rsidRPr="006E0221">
        <w:rPr>
          <w:sz w:val="18"/>
          <w:szCs w:val="18"/>
          <w:lang w:val="mk-MK"/>
        </w:rPr>
        <w:t xml:space="preserve"> Правилник за видовите и описот на ставки што ќе се земат предвид при пресметка на капиталот на друштвото за осигурување и/или реосигурување </w:t>
      </w:r>
      <w:r w:rsidRPr="00784C59">
        <w:rPr>
          <w:sz w:val="18"/>
          <w:szCs w:val="18"/>
          <w:lang w:val="mk-MK"/>
        </w:rPr>
        <w:t xml:space="preserve"> („Службен весник на Р</w:t>
      </w:r>
      <w:r>
        <w:rPr>
          <w:sz w:val="18"/>
          <w:szCs w:val="18"/>
          <w:lang w:val="mk-MK"/>
        </w:rPr>
        <w:t>епублика Македонија“ бр. 5/2011,</w:t>
      </w:r>
      <w:r w:rsidRPr="00784C59">
        <w:rPr>
          <w:sz w:val="18"/>
          <w:szCs w:val="18"/>
          <w:lang w:val="mk-MK"/>
        </w:rPr>
        <w:t xml:space="preserve"> 64/2011</w:t>
      </w:r>
      <w:r>
        <w:rPr>
          <w:sz w:val="18"/>
          <w:szCs w:val="18"/>
          <w:lang w:val="mk-MK"/>
        </w:rPr>
        <w:t xml:space="preserve"> и 61/2016</w:t>
      </w:r>
      <w:r w:rsidRPr="00E76096">
        <w:rPr>
          <w:sz w:val="18"/>
          <w:szCs w:val="18"/>
          <w:lang w:val="mk-MK"/>
        </w:rPr>
        <w:t>“)</w:t>
      </w:r>
    </w:p>
  </w:footnote>
  <w:footnote w:id="6">
    <w:p w:rsidR="00C41FC4" w:rsidRPr="00A33028" w:rsidRDefault="00C41FC4" w:rsidP="009C6813">
      <w:pPr>
        <w:pStyle w:val="FootnoteText"/>
        <w:rPr>
          <w:sz w:val="18"/>
          <w:szCs w:val="18"/>
          <w:lang w:val="mk-MK"/>
        </w:rPr>
      </w:pPr>
      <w:r w:rsidRPr="002B7CCE">
        <w:rPr>
          <w:rStyle w:val="FootnoteReference"/>
          <w:sz w:val="18"/>
          <w:szCs w:val="18"/>
        </w:rPr>
        <w:footnoteRef/>
      </w:r>
      <w:r w:rsidRPr="002B7CCE">
        <w:rPr>
          <w:sz w:val="18"/>
          <w:szCs w:val="18"/>
        </w:rPr>
        <w:t xml:space="preserve"> </w:t>
      </w:r>
      <w:hyperlink r:id="rId2" w:history="1">
        <w:r w:rsidRPr="00524493">
          <w:rPr>
            <w:rStyle w:val="Hyperlink"/>
            <w:sz w:val="18"/>
            <w:szCs w:val="18"/>
          </w:rPr>
          <w:t>http://www.aso.mk/dokumenti/regulativa/Registar%20Zastapnici.pdf</w:t>
        </w:r>
      </w:hyperlink>
      <w:r>
        <w:rPr>
          <w:sz w:val="18"/>
          <w:szCs w:val="18"/>
          <w:lang w:val="mk-MK"/>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1BA53046"/>
    <w:multiLevelType w:val="hybridMultilevel"/>
    <w:tmpl w:val="553432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C31EA8"/>
    <w:multiLevelType w:val="hybridMultilevel"/>
    <w:tmpl w:val="6FFEF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1F2868"/>
    <w:multiLevelType w:val="hybridMultilevel"/>
    <w:tmpl w:val="8640D622"/>
    <w:lvl w:ilvl="0" w:tplc="663EDD70">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400F2F25"/>
    <w:multiLevelType w:val="hybridMultilevel"/>
    <w:tmpl w:val="9D96F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BA2300"/>
    <w:multiLevelType w:val="multilevel"/>
    <w:tmpl w:val="B3BA5B84"/>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pStyle w:val="Heading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4905188F"/>
    <w:multiLevelType w:val="hybridMultilevel"/>
    <w:tmpl w:val="7AAA4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E511A8"/>
    <w:multiLevelType w:val="hybridMultilevel"/>
    <w:tmpl w:val="5F606072"/>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38132E"/>
    <w:multiLevelType w:val="hybridMultilevel"/>
    <w:tmpl w:val="EDBE1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DB4E1A"/>
    <w:multiLevelType w:val="hybridMultilevel"/>
    <w:tmpl w:val="C652B906"/>
    <w:lvl w:ilvl="0" w:tplc="38CC5D7E">
      <w:start w:val="1"/>
      <w:numFmt w:val="decimal"/>
      <w:lvlText w:val="%1."/>
      <w:lvlJc w:val="left"/>
      <w:pPr>
        <w:ind w:left="360" w:hanging="360"/>
      </w:pPr>
      <w:rPr>
        <w:rFonts w:ascii="Calibri" w:hAnsi="Calibri" w:cs="Calibri" w:hint="default"/>
        <w:b/>
        <w:color w:val="auto"/>
        <w:sz w:val="22"/>
        <w:szCs w:val="22"/>
      </w:rPr>
    </w:lvl>
    <w:lvl w:ilvl="1" w:tplc="C058A03A">
      <w:numFmt w:val="bullet"/>
      <w:lvlText w:val="–"/>
      <w:lvlJc w:val="left"/>
      <w:pPr>
        <w:ind w:left="1440" w:hanging="360"/>
      </w:pPr>
      <w:rPr>
        <w:rFonts w:ascii="Calibri" w:eastAsia="Calibr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8A7AF9"/>
    <w:multiLevelType w:val="hybridMultilevel"/>
    <w:tmpl w:val="DE980DD2"/>
    <w:lvl w:ilvl="0" w:tplc="8B9099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3B0C41"/>
    <w:multiLevelType w:val="hybridMultilevel"/>
    <w:tmpl w:val="852C921A"/>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2">
    <w:nsid w:val="662E3588"/>
    <w:multiLevelType w:val="hybridMultilevel"/>
    <w:tmpl w:val="BC768CD0"/>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3">
    <w:nsid w:val="681C3A2C"/>
    <w:multiLevelType w:val="multilevel"/>
    <w:tmpl w:val="6BD68FD8"/>
    <w:lvl w:ilvl="0">
      <w:start w:val="1"/>
      <w:numFmt w:val="decimal"/>
      <w:lvlText w:val="%1."/>
      <w:lvlJc w:val="left"/>
      <w:pPr>
        <w:ind w:left="720"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212" w:hanging="720"/>
      </w:pPr>
      <w:rPr>
        <w:rFonts w:cs="Times New Roman" w:hint="default"/>
      </w:rPr>
    </w:lvl>
    <w:lvl w:ilvl="3">
      <w:start w:val="1"/>
      <w:numFmt w:val="decimal"/>
      <w:isLgl/>
      <w:lvlText w:val="%1.%2.%3.%4."/>
      <w:lvlJc w:val="left"/>
      <w:pPr>
        <w:ind w:left="1638" w:hanging="1080"/>
      </w:pPr>
      <w:rPr>
        <w:rFonts w:cs="Times New Roman" w:hint="default"/>
      </w:rPr>
    </w:lvl>
    <w:lvl w:ilvl="4">
      <w:start w:val="1"/>
      <w:numFmt w:val="decimal"/>
      <w:isLgl/>
      <w:lvlText w:val="%1.%2.%3.%4.%5."/>
      <w:lvlJc w:val="left"/>
      <w:pPr>
        <w:ind w:left="1704" w:hanging="1080"/>
      </w:pPr>
      <w:rPr>
        <w:rFonts w:cs="Times New Roman" w:hint="default"/>
      </w:rPr>
    </w:lvl>
    <w:lvl w:ilvl="5">
      <w:start w:val="1"/>
      <w:numFmt w:val="decimal"/>
      <w:isLgl/>
      <w:lvlText w:val="%1.%2.%3.%4.%5.%6."/>
      <w:lvlJc w:val="left"/>
      <w:pPr>
        <w:ind w:left="2130" w:hanging="1440"/>
      </w:pPr>
      <w:rPr>
        <w:rFonts w:cs="Times New Roman" w:hint="default"/>
      </w:rPr>
    </w:lvl>
    <w:lvl w:ilvl="6">
      <w:start w:val="1"/>
      <w:numFmt w:val="decimal"/>
      <w:isLgl/>
      <w:lvlText w:val="%1.%2.%3.%4.%5.%6.%7."/>
      <w:lvlJc w:val="left"/>
      <w:pPr>
        <w:ind w:left="2196" w:hanging="1440"/>
      </w:pPr>
      <w:rPr>
        <w:rFonts w:cs="Times New Roman" w:hint="default"/>
      </w:rPr>
    </w:lvl>
    <w:lvl w:ilvl="7">
      <w:start w:val="1"/>
      <w:numFmt w:val="decimal"/>
      <w:isLgl/>
      <w:lvlText w:val="%1.%2.%3.%4.%5.%6.%7.%8."/>
      <w:lvlJc w:val="left"/>
      <w:pPr>
        <w:ind w:left="2622" w:hanging="1800"/>
      </w:pPr>
      <w:rPr>
        <w:rFonts w:cs="Times New Roman" w:hint="default"/>
      </w:rPr>
    </w:lvl>
    <w:lvl w:ilvl="8">
      <w:start w:val="1"/>
      <w:numFmt w:val="decimal"/>
      <w:isLgl/>
      <w:lvlText w:val="%1.%2.%3.%4.%5.%6.%7.%8.%9."/>
      <w:lvlJc w:val="left"/>
      <w:pPr>
        <w:ind w:left="3048" w:hanging="2160"/>
      </w:pPr>
      <w:rPr>
        <w:rFonts w:cs="Times New Roman" w:hint="default"/>
      </w:rPr>
    </w:lvl>
  </w:abstractNum>
  <w:abstractNum w:abstractNumId="14">
    <w:nsid w:val="717262A5"/>
    <w:multiLevelType w:val="hybridMultilevel"/>
    <w:tmpl w:val="BC768CD0"/>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5">
    <w:nsid w:val="73D76006"/>
    <w:multiLevelType w:val="hybridMultilevel"/>
    <w:tmpl w:val="5F606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B40244"/>
    <w:multiLevelType w:val="hybridMultilevel"/>
    <w:tmpl w:val="8B247750"/>
    <w:lvl w:ilvl="0" w:tplc="4766721E">
      <w:start w:val="20"/>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00764D"/>
    <w:multiLevelType w:val="hybridMultilevel"/>
    <w:tmpl w:val="7FE4C874"/>
    <w:lvl w:ilvl="0" w:tplc="9FA8608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7"/>
  </w:num>
  <w:num w:numId="2">
    <w:abstractNumId w:val="0"/>
  </w:num>
  <w:num w:numId="3">
    <w:abstractNumId w:val="13"/>
  </w:num>
  <w:num w:numId="4">
    <w:abstractNumId w:val="13"/>
    <w:lvlOverride w:ilvl="0">
      <w:startOverride w:val="1"/>
    </w:lvlOverride>
  </w:num>
  <w:num w:numId="5">
    <w:abstractNumId w:val="17"/>
    <w:lvlOverride w:ilvl="0">
      <w:startOverride w:val="1"/>
    </w:lvlOverride>
  </w:num>
  <w:num w:numId="6">
    <w:abstractNumId w:val="7"/>
  </w:num>
  <w:num w:numId="7">
    <w:abstractNumId w:val="17"/>
  </w:num>
  <w:num w:numId="8">
    <w:abstractNumId w:val="4"/>
  </w:num>
  <w:num w:numId="9">
    <w:abstractNumId w:val="3"/>
  </w:num>
  <w:num w:numId="10">
    <w:abstractNumId w:val="2"/>
  </w:num>
  <w:num w:numId="11">
    <w:abstractNumId w:val="17"/>
    <w:lvlOverride w:ilvl="0">
      <w:startOverride w:val="1"/>
    </w:lvlOverride>
  </w:num>
  <w:num w:numId="12">
    <w:abstractNumId w:val="17"/>
    <w:lvlOverride w:ilvl="0">
      <w:startOverride w:val="1"/>
    </w:lvlOverride>
  </w:num>
  <w:num w:numId="13">
    <w:abstractNumId w:val="15"/>
  </w:num>
  <w:num w:numId="14">
    <w:abstractNumId w:val="5"/>
  </w:num>
  <w:num w:numId="15">
    <w:abstractNumId w:val="5"/>
  </w:num>
  <w:num w:numId="16">
    <w:abstractNumId w:val="5"/>
  </w:num>
  <w:num w:numId="17">
    <w:abstractNumId w:val="5"/>
  </w:num>
  <w:num w:numId="18">
    <w:abstractNumId w:val="6"/>
  </w:num>
  <w:num w:numId="19">
    <w:abstractNumId w:val="11"/>
  </w:num>
  <w:num w:numId="20">
    <w:abstractNumId w:val="12"/>
  </w:num>
  <w:num w:numId="21">
    <w:abstractNumId w:val="14"/>
  </w:num>
  <w:num w:numId="22">
    <w:abstractNumId w:val="9"/>
  </w:num>
  <w:num w:numId="23">
    <w:abstractNumId w:val="16"/>
  </w:num>
  <w:num w:numId="24">
    <w:abstractNumId w:val="5"/>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0"/>
  </w:num>
  <w:num w:numId="28">
    <w:abstractNumId w:val="5"/>
  </w:num>
  <w:num w:numId="29">
    <w:abstractNumId w:val="5"/>
  </w:num>
  <w:num w:numId="30">
    <w:abstractNumId w:val="5"/>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B7A"/>
    <w:rsid w:val="00000209"/>
    <w:rsid w:val="00000B35"/>
    <w:rsid w:val="00001732"/>
    <w:rsid w:val="00002BD3"/>
    <w:rsid w:val="000038C6"/>
    <w:rsid w:val="0000776D"/>
    <w:rsid w:val="000147FE"/>
    <w:rsid w:val="00014C20"/>
    <w:rsid w:val="000173F6"/>
    <w:rsid w:val="000209BF"/>
    <w:rsid w:val="00021911"/>
    <w:rsid w:val="00021F34"/>
    <w:rsid w:val="00024337"/>
    <w:rsid w:val="00024478"/>
    <w:rsid w:val="00024A25"/>
    <w:rsid w:val="00027507"/>
    <w:rsid w:val="000301FD"/>
    <w:rsid w:val="00031F8D"/>
    <w:rsid w:val="00032508"/>
    <w:rsid w:val="00032C2C"/>
    <w:rsid w:val="00033F95"/>
    <w:rsid w:val="00033FF9"/>
    <w:rsid w:val="000401D4"/>
    <w:rsid w:val="00041552"/>
    <w:rsid w:val="00041A18"/>
    <w:rsid w:val="00041BBB"/>
    <w:rsid w:val="00042F80"/>
    <w:rsid w:val="000468B5"/>
    <w:rsid w:val="000500FB"/>
    <w:rsid w:val="000544C3"/>
    <w:rsid w:val="000558CB"/>
    <w:rsid w:val="00056B76"/>
    <w:rsid w:val="00057906"/>
    <w:rsid w:val="000600AC"/>
    <w:rsid w:val="000618F7"/>
    <w:rsid w:val="0006506A"/>
    <w:rsid w:val="0006537C"/>
    <w:rsid w:val="00067458"/>
    <w:rsid w:val="00067B36"/>
    <w:rsid w:val="00067F5E"/>
    <w:rsid w:val="000704DD"/>
    <w:rsid w:val="00070E87"/>
    <w:rsid w:val="000714B2"/>
    <w:rsid w:val="000718A6"/>
    <w:rsid w:val="00074BA1"/>
    <w:rsid w:val="000802FE"/>
    <w:rsid w:val="000806BF"/>
    <w:rsid w:val="000816F6"/>
    <w:rsid w:val="00081D41"/>
    <w:rsid w:val="00084E3F"/>
    <w:rsid w:val="00087A6D"/>
    <w:rsid w:val="000901E9"/>
    <w:rsid w:val="00095070"/>
    <w:rsid w:val="000959C5"/>
    <w:rsid w:val="000A0939"/>
    <w:rsid w:val="000A165B"/>
    <w:rsid w:val="000A18D3"/>
    <w:rsid w:val="000A3582"/>
    <w:rsid w:val="000A371D"/>
    <w:rsid w:val="000A3D01"/>
    <w:rsid w:val="000A42DB"/>
    <w:rsid w:val="000A4BB0"/>
    <w:rsid w:val="000B2E96"/>
    <w:rsid w:val="000B2F65"/>
    <w:rsid w:val="000B4CBB"/>
    <w:rsid w:val="000B5150"/>
    <w:rsid w:val="000B5884"/>
    <w:rsid w:val="000B6FB0"/>
    <w:rsid w:val="000C0D4D"/>
    <w:rsid w:val="000C0F20"/>
    <w:rsid w:val="000C14EE"/>
    <w:rsid w:val="000C3381"/>
    <w:rsid w:val="000C70BE"/>
    <w:rsid w:val="000D13D8"/>
    <w:rsid w:val="000D17DE"/>
    <w:rsid w:val="000D387F"/>
    <w:rsid w:val="000D6B48"/>
    <w:rsid w:val="000D7B23"/>
    <w:rsid w:val="000E0783"/>
    <w:rsid w:val="000E1745"/>
    <w:rsid w:val="000E30BA"/>
    <w:rsid w:val="000E3588"/>
    <w:rsid w:val="000E4D44"/>
    <w:rsid w:val="000E5BB4"/>
    <w:rsid w:val="000E6064"/>
    <w:rsid w:val="000E6C10"/>
    <w:rsid w:val="000E7305"/>
    <w:rsid w:val="000E733E"/>
    <w:rsid w:val="000E7AE0"/>
    <w:rsid w:val="000F1A48"/>
    <w:rsid w:val="000F2862"/>
    <w:rsid w:val="000F3B3E"/>
    <w:rsid w:val="000F3EAF"/>
    <w:rsid w:val="000F5344"/>
    <w:rsid w:val="000F5DA6"/>
    <w:rsid w:val="000F6684"/>
    <w:rsid w:val="00100D7E"/>
    <w:rsid w:val="00102314"/>
    <w:rsid w:val="00104160"/>
    <w:rsid w:val="00105899"/>
    <w:rsid w:val="001078A4"/>
    <w:rsid w:val="0010797C"/>
    <w:rsid w:val="00110D4F"/>
    <w:rsid w:val="00113119"/>
    <w:rsid w:val="00113B7A"/>
    <w:rsid w:val="001157E8"/>
    <w:rsid w:val="001158B5"/>
    <w:rsid w:val="00116532"/>
    <w:rsid w:val="0011773E"/>
    <w:rsid w:val="001237CE"/>
    <w:rsid w:val="00123E15"/>
    <w:rsid w:val="00124E5B"/>
    <w:rsid w:val="00125D6C"/>
    <w:rsid w:val="00126010"/>
    <w:rsid w:val="00126818"/>
    <w:rsid w:val="00127764"/>
    <w:rsid w:val="0013393B"/>
    <w:rsid w:val="00135FFF"/>
    <w:rsid w:val="00140A8E"/>
    <w:rsid w:val="001430EE"/>
    <w:rsid w:val="0014345F"/>
    <w:rsid w:val="00144E5D"/>
    <w:rsid w:val="00144F5A"/>
    <w:rsid w:val="001463C4"/>
    <w:rsid w:val="00146D6C"/>
    <w:rsid w:val="00152C9E"/>
    <w:rsid w:val="00153FE6"/>
    <w:rsid w:val="00160FC2"/>
    <w:rsid w:val="00162A6A"/>
    <w:rsid w:val="00163772"/>
    <w:rsid w:val="001638B8"/>
    <w:rsid w:val="001646DF"/>
    <w:rsid w:val="00165304"/>
    <w:rsid w:val="00167097"/>
    <w:rsid w:val="00170ABD"/>
    <w:rsid w:val="00171489"/>
    <w:rsid w:val="0017399A"/>
    <w:rsid w:val="00173C1A"/>
    <w:rsid w:val="0017596D"/>
    <w:rsid w:val="0017597C"/>
    <w:rsid w:val="00176A65"/>
    <w:rsid w:val="001826A3"/>
    <w:rsid w:val="0018292C"/>
    <w:rsid w:val="00183F04"/>
    <w:rsid w:val="00184173"/>
    <w:rsid w:val="001846EB"/>
    <w:rsid w:val="00185436"/>
    <w:rsid w:val="00185E64"/>
    <w:rsid w:val="001878F6"/>
    <w:rsid w:val="0018790E"/>
    <w:rsid w:val="00187F8A"/>
    <w:rsid w:val="001902A6"/>
    <w:rsid w:val="00190A63"/>
    <w:rsid w:val="00190E6E"/>
    <w:rsid w:val="00192331"/>
    <w:rsid w:val="00193102"/>
    <w:rsid w:val="0019349B"/>
    <w:rsid w:val="00195ABC"/>
    <w:rsid w:val="0019729C"/>
    <w:rsid w:val="00197A13"/>
    <w:rsid w:val="00197EFF"/>
    <w:rsid w:val="001A2454"/>
    <w:rsid w:val="001A38C7"/>
    <w:rsid w:val="001B1009"/>
    <w:rsid w:val="001B1A2D"/>
    <w:rsid w:val="001B68E6"/>
    <w:rsid w:val="001B6B80"/>
    <w:rsid w:val="001C125F"/>
    <w:rsid w:val="001C1304"/>
    <w:rsid w:val="001C2B2C"/>
    <w:rsid w:val="001C4B6E"/>
    <w:rsid w:val="001C4F00"/>
    <w:rsid w:val="001C5B5A"/>
    <w:rsid w:val="001C5EC9"/>
    <w:rsid w:val="001C66AD"/>
    <w:rsid w:val="001C72B6"/>
    <w:rsid w:val="001C787A"/>
    <w:rsid w:val="001D194C"/>
    <w:rsid w:val="001D1E1E"/>
    <w:rsid w:val="001D45AF"/>
    <w:rsid w:val="001D4765"/>
    <w:rsid w:val="001D4E0D"/>
    <w:rsid w:val="001D59B6"/>
    <w:rsid w:val="001D7631"/>
    <w:rsid w:val="001D7734"/>
    <w:rsid w:val="001E0512"/>
    <w:rsid w:val="001E288A"/>
    <w:rsid w:val="001E3293"/>
    <w:rsid w:val="001E456E"/>
    <w:rsid w:val="001E4693"/>
    <w:rsid w:val="001E6EB3"/>
    <w:rsid w:val="001E7025"/>
    <w:rsid w:val="001E71FB"/>
    <w:rsid w:val="001E773B"/>
    <w:rsid w:val="001E7EBB"/>
    <w:rsid w:val="001F4AA3"/>
    <w:rsid w:val="001F591A"/>
    <w:rsid w:val="001F5B8D"/>
    <w:rsid w:val="00200637"/>
    <w:rsid w:val="00201183"/>
    <w:rsid w:val="002022C6"/>
    <w:rsid w:val="00204090"/>
    <w:rsid w:val="002050E7"/>
    <w:rsid w:val="0021157D"/>
    <w:rsid w:val="00213B8B"/>
    <w:rsid w:val="00215BE1"/>
    <w:rsid w:val="00220181"/>
    <w:rsid w:val="0022229F"/>
    <w:rsid w:val="00222E18"/>
    <w:rsid w:val="002234A4"/>
    <w:rsid w:val="002235A6"/>
    <w:rsid w:val="00223EB3"/>
    <w:rsid w:val="002243B7"/>
    <w:rsid w:val="00225933"/>
    <w:rsid w:val="00226384"/>
    <w:rsid w:val="0023106C"/>
    <w:rsid w:val="00231D03"/>
    <w:rsid w:val="002352D4"/>
    <w:rsid w:val="00236CAE"/>
    <w:rsid w:val="00237654"/>
    <w:rsid w:val="00240F40"/>
    <w:rsid w:val="002414C5"/>
    <w:rsid w:val="002472F8"/>
    <w:rsid w:val="00247D1E"/>
    <w:rsid w:val="00250442"/>
    <w:rsid w:val="00251435"/>
    <w:rsid w:val="00253779"/>
    <w:rsid w:val="00254471"/>
    <w:rsid w:val="00254C75"/>
    <w:rsid w:val="00255CFF"/>
    <w:rsid w:val="002572C3"/>
    <w:rsid w:val="00257F54"/>
    <w:rsid w:val="002608E5"/>
    <w:rsid w:val="00262658"/>
    <w:rsid w:val="00263306"/>
    <w:rsid w:val="00263765"/>
    <w:rsid w:val="00263830"/>
    <w:rsid w:val="002651A4"/>
    <w:rsid w:val="002665FA"/>
    <w:rsid w:val="00266982"/>
    <w:rsid w:val="0027078F"/>
    <w:rsid w:val="00270C9A"/>
    <w:rsid w:val="00273DC4"/>
    <w:rsid w:val="002742FF"/>
    <w:rsid w:val="00274A93"/>
    <w:rsid w:val="00276048"/>
    <w:rsid w:val="00277D1B"/>
    <w:rsid w:val="0028025F"/>
    <w:rsid w:val="002806DE"/>
    <w:rsid w:val="002807AD"/>
    <w:rsid w:val="0028194F"/>
    <w:rsid w:val="002820BA"/>
    <w:rsid w:val="0028383D"/>
    <w:rsid w:val="00285BC0"/>
    <w:rsid w:val="00287326"/>
    <w:rsid w:val="002929D0"/>
    <w:rsid w:val="0029353B"/>
    <w:rsid w:val="00293C4E"/>
    <w:rsid w:val="002966DF"/>
    <w:rsid w:val="0029688C"/>
    <w:rsid w:val="002A0A4E"/>
    <w:rsid w:val="002A1C77"/>
    <w:rsid w:val="002A201C"/>
    <w:rsid w:val="002A2F0D"/>
    <w:rsid w:val="002A2F99"/>
    <w:rsid w:val="002A31E7"/>
    <w:rsid w:val="002A38FC"/>
    <w:rsid w:val="002A43AA"/>
    <w:rsid w:val="002A5395"/>
    <w:rsid w:val="002A5DA5"/>
    <w:rsid w:val="002A6BEA"/>
    <w:rsid w:val="002A732A"/>
    <w:rsid w:val="002B0117"/>
    <w:rsid w:val="002B02B2"/>
    <w:rsid w:val="002B09C2"/>
    <w:rsid w:val="002B1035"/>
    <w:rsid w:val="002B300B"/>
    <w:rsid w:val="002B51BF"/>
    <w:rsid w:val="002B740F"/>
    <w:rsid w:val="002B74DB"/>
    <w:rsid w:val="002B771E"/>
    <w:rsid w:val="002B788D"/>
    <w:rsid w:val="002B7CCE"/>
    <w:rsid w:val="002C00A2"/>
    <w:rsid w:val="002C05E9"/>
    <w:rsid w:val="002C3F10"/>
    <w:rsid w:val="002C449C"/>
    <w:rsid w:val="002C4ACE"/>
    <w:rsid w:val="002C5D62"/>
    <w:rsid w:val="002C6278"/>
    <w:rsid w:val="002C7067"/>
    <w:rsid w:val="002C7F64"/>
    <w:rsid w:val="002D0DAD"/>
    <w:rsid w:val="002D111E"/>
    <w:rsid w:val="002D1DB5"/>
    <w:rsid w:val="002D26C6"/>
    <w:rsid w:val="002D2B29"/>
    <w:rsid w:val="002D6C86"/>
    <w:rsid w:val="002D70C6"/>
    <w:rsid w:val="002E0A9B"/>
    <w:rsid w:val="002E2183"/>
    <w:rsid w:val="002E2F70"/>
    <w:rsid w:val="002E3AD9"/>
    <w:rsid w:val="002E5705"/>
    <w:rsid w:val="002E5DD5"/>
    <w:rsid w:val="002E7C05"/>
    <w:rsid w:val="002E7C93"/>
    <w:rsid w:val="002F0624"/>
    <w:rsid w:val="002F26A4"/>
    <w:rsid w:val="00300090"/>
    <w:rsid w:val="00300C9A"/>
    <w:rsid w:val="00300DCD"/>
    <w:rsid w:val="00301151"/>
    <w:rsid w:val="003015CC"/>
    <w:rsid w:val="0030245E"/>
    <w:rsid w:val="00302A72"/>
    <w:rsid w:val="00302D46"/>
    <w:rsid w:val="0030372C"/>
    <w:rsid w:val="00303A2A"/>
    <w:rsid w:val="00304980"/>
    <w:rsid w:val="00304D95"/>
    <w:rsid w:val="00305FD9"/>
    <w:rsid w:val="00306071"/>
    <w:rsid w:val="00306A81"/>
    <w:rsid w:val="00306B2B"/>
    <w:rsid w:val="003104C5"/>
    <w:rsid w:val="00314CEB"/>
    <w:rsid w:val="0031662B"/>
    <w:rsid w:val="00317F9B"/>
    <w:rsid w:val="00320EE1"/>
    <w:rsid w:val="00321511"/>
    <w:rsid w:val="00322775"/>
    <w:rsid w:val="00323791"/>
    <w:rsid w:val="003261F1"/>
    <w:rsid w:val="0032642E"/>
    <w:rsid w:val="00326DE3"/>
    <w:rsid w:val="00327337"/>
    <w:rsid w:val="00327E2B"/>
    <w:rsid w:val="00331906"/>
    <w:rsid w:val="00331C76"/>
    <w:rsid w:val="00331CFA"/>
    <w:rsid w:val="003340F8"/>
    <w:rsid w:val="00336BBD"/>
    <w:rsid w:val="00340D0C"/>
    <w:rsid w:val="003435BE"/>
    <w:rsid w:val="003454E9"/>
    <w:rsid w:val="00346559"/>
    <w:rsid w:val="0034783E"/>
    <w:rsid w:val="00347CC2"/>
    <w:rsid w:val="00350B09"/>
    <w:rsid w:val="003514C9"/>
    <w:rsid w:val="00353895"/>
    <w:rsid w:val="00354E53"/>
    <w:rsid w:val="00360AF9"/>
    <w:rsid w:val="00362799"/>
    <w:rsid w:val="00363669"/>
    <w:rsid w:val="00363D82"/>
    <w:rsid w:val="00364DD5"/>
    <w:rsid w:val="00366907"/>
    <w:rsid w:val="00366A52"/>
    <w:rsid w:val="00367941"/>
    <w:rsid w:val="0037279C"/>
    <w:rsid w:val="00372F4B"/>
    <w:rsid w:val="00373C44"/>
    <w:rsid w:val="0037647E"/>
    <w:rsid w:val="003819F1"/>
    <w:rsid w:val="003819FB"/>
    <w:rsid w:val="00381A72"/>
    <w:rsid w:val="00382DA6"/>
    <w:rsid w:val="00383033"/>
    <w:rsid w:val="003832EF"/>
    <w:rsid w:val="00383A0F"/>
    <w:rsid w:val="00384D93"/>
    <w:rsid w:val="0038616A"/>
    <w:rsid w:val="00386397"/>
    <w:rsid w:val="00387135"/>
    <w:rsid w:val="00387B66"/>
    <w:rsid w:val="00392C04"/>
    <w:rsid w:val="00392F84"/>
    <w:rsid w:val="00393C24"/>
    <w:rsid w:val="00394325"/>
    <w:rsid w:val="00394DE8"/>
    <w:rsid w:val="003961BA"/>
    <w:rsid w:val="00397850"/>
    <w:rsid w:val="00397D38"/>
    <w:rsid w:val="003A01A3"/>
    <w:rsid w:val="003A038D"/>
    <w:rsid w:val="003A3846"/>
    <w:rsid w:val="003A50B3"/>
    <w:rsid w:val="003A6EA1"/>
    <w:rsid w:val="003A6EC5"/>
    <w:rsid w:val="003B1424"/>
    <w:rsid w:val="003B3578"/>
    <w:rsid w:val="003B37C0"/>
    <w:rsid w:val="003B52C3"/>
    <w:rsid w:val="003B5790"/>
    <w:rsid w:val="003B7164"/>
    <w:rsid w:val="003B7CB6"/>
    <w:rsid w:val="003C0001"/>
    <w:rsid w:val="003C07F3"/>
    <w:rsid w:val="003C09AA"/>
    <w:rsid w:val="003C0F39"/>
    <w:rsid w:val="003C1866"/>
    <w:rsid w:val="003C3813"/>
    <w:rsid w:val="003C6E10"/>
    <w:rsid w:val="003C7008"/>
    <w:rsid w:val="003C7ED7"/>
    <w:rsid w:val="003D15B8"/>
    <w:rsid w:val="003D3669"/>
    <w:rsid w:val="003D3B4B"/>
    <w:rsid w:val="003D47FB"/>
    <w:rsid w:val="003D615C"/>
    <w:rsid w:val="003D6864"/>
    <w:rsid w:val="003D69B4"/>
    <w:rsid w:val="003D6A83"/>
    <w:rsid w:val="003D74D8"/>
    <w:rsid w:val="003E0860"/>
    <w:rsid w:val="003E0A80"/>
    <w:rsid w:val="003E0F69"/>
    <w:rsid w:val="003E15A2"/>
    <w:rsid w:val="003E5B46"/>
    <w:rsid w:val="003E6676"/>
    <w:rsid w:val="003E66AE"/>
    <w:rsid w:val="003E67D1"/>
    <w:rsid w:val="003E7854"/>
    <w:rsid w:val="003E7FDB"/>
    <w:rsid w:val="003F0CBD"/>
    <w:rsid w:val="003F1088"/>
    <w:rsid w:val="003F3719"/>
    <w:rsid w:val="00400042"/>
    <w:rsid w:val="00400A70"/>
    <w:rsid w:val="00400D6F"/>
    <w:rsid w:val="004033BB"/>
    <w:rsid w:val="00405C5F"/>
    <w:rsid w:val="00406725"/>
    <w:rsid w:val="0040748F"/>
    <w:rsid w:val="004101C4"/>
    <w:rsid w:val="00411865"/>
    <w:rsid w:val="00412FA8"/>
    <w:rsid w:val="00413BF2"/>
    <w:rsid w:val="00415DCB"/>
    <w:rsid w:val="00417B49"/>
    <w:rsid w:val="00420AE2"/>
    <w:rsid w:val="00422B7C"/>
    <w:rsid w:val="00422CEE"/>
    <w:rsid w:val="00423133"/>
    <w:rsid w:val="004236CE"/>
    <w:rsid w:val="00424578"/>
    <w:rsid w:val="004246CD"/>
    <w:rsid w:val="00427929"/>
    <w:rsid w:val="0043005E"/>
    <w:rsid w:val="00433C44"/>
    <w:rsid w:val="00434877"/>
    <w:rsid w:val="00437F43"/>
    <w:rsid w:val="00440710"/>
    <w:rsid w:val="004407FD"/>
    <w:rsid w:val="00440B23"/>
    <w:rsid w:val="00442592"/>
    <w:rsid w:val="00442E3C"/>
    <w:rsid w:val="004443F0"/>
    <w:rsid w:val="00450453"/>
    <w:rsid w:val="00451AAE"/>
    <w:rsid w:val="00452EEC"/>
    <w:rsid w:val="00453169"/>
    <w:rsid w:val="004564E3"/>
    <w:rsid w:val="0045684C"/>
    <w:rsid w:val="00456CBC"/>
    <w:rsid w:val="00460013"/>
    <w:rsid w:val="004619A1"/>
    <w:rsid w:val="00461A35"/>
    <w:rsid w:val="00461C6A"/>
    <w:rsid w:val="00462D85"/>
    <w:rsid w:val="00462F15"/>
    <w:rsid w:val="004649B5"/>
    <w:rsid w:val="00466566"/>
    <w:rsid w:val="00466A1C"/>
    <w:rsid w:val="00466BFA"/>
    <w:rsid w:val="004701C3"/>
    <w:rsid w:val="00470CED"/>
    <w:rsid w:val="00471A8D"/>
    <w:rsid w:val="00473ABB"/>
    <w:rsid w:val="00474661"/>
    <w:rsid w:val="004758C7"/>
    <w:rsid w:val="00476500"/>
    <w:rsid w:val="004818C7"/>
    <w:rsid w:val="00482688"/>
    <w:rsid w:val="00483964"/>
    <w:rsid w:val="00483B59"/>
    <w:rsid w:val="00485CE4"/>
    <w:rsid w:val="00486780"/>
    <w:rsid w:val="00486C57"/>
    <w:rsid w:val="00487317"/>
    <w:rsid w:val="00487508"/>
    <w:rsid w:val="00490807"/>
    <w:rsid w:val="00492667"/>
    <w:rsid w:val="004929BA"/>
    <w:rsid w:val="00493354"/>
    <w:rsid w:val="004936D3"/>
    <w:rsid w:val="00495620"/>
    <w:rsid w:val="00495D30"/>
    <w:rsid w:val="00496E37"/>
    <w:rsid w:val="004A062D"/>
    <w:rsid w:val="004A227D"/>
    <w:rsid w:val="004A26A4"/>
    <w:rsid w:val="004A5ED1"/>
    <w:rsid w:val="004A6B76"/>
    <w:rsid w:val="004B12C5"/>
    <w:rsid w:val="004B134B"/>
    <w:rsid w:val="004B17D4"/>
    <w:rsid w:val="004B1E36"/>
    <w:rsid w:val="004B33F4"/>
    <w:rsid w:val="004B380F"/>
    <w:rsid w:val="004B4DD9"/>
    <w:rsid w:val="004B5816"/>
    <w:rsid w:val="004B744E"/>
    <w:rsid w:val="004B78E4"/>
    <w:rsid w:val="004C079B"/>
    <w:rsid w:val="004C2974"/>
    <w:rsid w:val="004C30D6"/>
    <w:rsid w:val="004C4359"/>
    <w:rsid w:val="004C4486"/>
    <w:rsid w:val="004C5111"/>
    <w:rsid w:val="004C564E"/>
    <w:rsid w:val="004C5DF3"/>
    <w:rsid w:val="004C693A"/>
    <w:rsid w:val="004C6D1D"/>
    <w:rsid w:val="004C7780"/>
    <w:rsid w:val="004D0CB1"/>
    <w:rsid w:val="004D28EE"/>
    <w:rsid w:val="004D2EFA"/>
    <w:rsid w:val="004D3B59"/>
    <w:rsid w:val="004D4696"/>
    <w:rsid w:val="004D5203"/>
    <w:rsid w:val="004D782C"/>
    <w:rsid w:val="004E16D1"/>
    <w:rsid w:val="004E2006"/>
    <w:rsid w:val="004E275D"/>
    <w:rsid w:val="004E3A3A"/>
    <w:rsid w:val="004E3F3E"/>
    <w:rsid w:val="004E4CA9"/>
    <w:rsid w:val="004E6147"/>
    <w:rsid w:val="004F0CF0"/>
    <w:rsid w:val="004F0D50"/>
    <w:rsid w:val="004F1227"/>
    <w:rsid w:val="004F124F"/>
    <w:rsid w:val="004F1DF3"/>
    <w:rsid w:val="004F5024"/>
    <w:rsid w:val="004F5B57"/>
    <w:rsid w:val="004F5B6B"/>
    <w:rsid w:val="004F637F"/>
    <w:rsid w:val="004F74CC"/>
    <w:rsid w:val="004F7A30"/>
    <w:rsid w:val="00500022"/>
    <w:rsid w:val="00501DCB"/>
    <w:rsid w:val="00502BD0"/>
    <w:rsid w:val="00502E1F"/>
    <w:rsid w:val="00503766"/>
    <w:rsid w:val="00503B48"/>
    <w:rsid w:val="00505BD9"/>
    <w:rsid w:val="00510AF6"/>
    <w:rsid w:val="0051280F"/>
    <w:rsid w:val="00514B41"/>
    <w:rsid w:val="005150A1"/>
    <w:rsid w:val="00517EE8"/>
    <w:rsid w:val="0052134F"/>
    <w:rsid w:val="00521824"/>
    <w:rsid w:val="005221C3"/>
    <w:rsid w:val="0052222A"/>
    <w:rsid w:val="0052273D"/>
    <w:rsid w:val="00524211"/>
    <w:rsid w:val="00524456"/>
    <w:rsid w:val="0052457A"/>
    <w:rsid w:val="005249F4"/>
    <w:rsid w:val="00524E0C"/>
    <w:rsid w:val="0052646C"/>
    <w:rsid w:val="00526F33"/>
    <w:rsid w:val="005301D6"/>
    <w:rsid w:val="005328ED"/>
    <w:rsid w:val="00532F83"/>
    <w:rsid w:val="00533B72"/>
    <w:rsid w:val="00533D38"/>
    <w:rsid w:val="00534336"/>
    <w:rsid w:val="00535B1F"/>
    <w:rsid w:val="00537C1B"/>
    <w:rsid w:val="005400D4"/>
    <w:rsid w:val="00540CBD"/>
    <w:rsid w:val="00540DF9"/>
    <w:rsid w:val="00541FE1"/>
    <w:rsid w:val="0054339B"/>
    <w:rsid w:val="00543F72"/>
    <w:rsid w:val="00543F82"/>
    <w:rsid w:val="00544045"/>
    <w:rsid w:val="00547DC0"/>
    <w:rsid w:val="00550121"/>
    <w:rsid w:val="00556740"/>
    <w:rsid w:val="00560065"/>
    <w:rsid w:val="00560D80"/>
    <w:rsid w:val="005610AA"/>
    <w:rsid w:val="00561251"/>
    <w:rsid w:val="00561F05"/>
    <w:rsid w:val="00562A35"/>
    <w:rsid w:val="00564E42"/>
    <w:rsid w:val="00565BF8"/>
    <w:rsid w:val="00570F7C"/>
    <w:rsid w:val="00571C6D"/>
    <w:rsid w:val="00572C08"/>
    <w:rsid w:val="00572E70"/>
    <w:rsid w:val="005744AB"/>
    <w:rsid w:val="005764A4"/>
    <w:rsid w:val="00576962"/>
    <w:rsid w:val="00577AD9"/>
    <w:rsid w:val="00577F4E"/>
    <w:rsid w:val="00582879"/>
    <w:rsid w:val="005833F4"/>
    <w:rsid w:val="00583ECA"/>
    <w:rsid w:val="00584AF6"/>
    <w:rsid w:val="0058570B"/>
    <w:rsid w:val="0058661E"/>
    <w:rsid w:val="005868E7"/>
    <w:rsid w:val="005871DF"/>
    <w:rsid w:val="00587E5F"/>
    <w:rsid w:val="00590141"/>
    <w:rsid w:val="00590276"/>
    <w:rsid w:val="00590FA5"/>
    <w:rsid w:val="00591E05"/>
    <w:rsid w:val="00592268"/>
    <w:rsid w:val="00592EAE"/>
    <w:rsid w:val="00593B74"/>
    <w:rsid w:val="005944C3"/>
    <w:rsid w:val="00595A96"/>
    <w:rsid w:val="00595B25"/>
    <w:rsid w:val="005961F5"/>
    <w:rsid w:val="00596B05"/>
    <w:rsid w:val="00596F48"/>
    <w:rsid w:val="00597083"/>
    <w:rsid w:val="005976DA"/>
    <w:rsid w:val="00597BC5"/>
    <w:rsid w:val="005A183B"/>
    <w:rsid w:val="005A4779"/>
    <w:rsid w:val="005A480F"/>
    <w:rsid w:val="005A6C34"/>
    <w:rsid w:val="005B03B4"/>
    <w:rsid w:val="005B2B5E"/>
    <w:rsid w:val="005B441C"/>
    <w:rsid w:val="005B4C6E"/>
    <w:rsid w:val="005C094B"/>
    <w:rsid w:val="005C0CD5"/>
    <w:rsid w:val="005C2B3A"/>
    <w:rsid w:val="005C35D5"/>
    <w:rsid w:val="005C36FB"/>
    <w:rsid w:val="005C377B"/>
    <w:rsid w:val="005C551A"/>
    <w:rsid w:val="005C5745"/>
    <w:rsid w:val="005C6D7C"/>
    <w:rsid w:val="005C6ED2"/>
    <w:rsid w:val="005C6F12"/>
    <w:rsid w:val="005C742C"/>
    <w:rsid w:val="005D2E8D"/>
    <w:rsid w:val="005D3E47"/>
    <w:rsid w:val="005D48CC"/>
    <w:rsid w:val="005D49A2"/>
    <w:rsid w:val="005D6E70"/>
    <w:rsid w:val="005E2631"/>
    <w:rsid w:val="005E3195"/>
    <w:rsid w:val="005E3368"/>
    <w:rsid w:val="005E35A1"/>
    <w:rsid w:val="005E36AC"/>
    <w:rsid w:val="005E4E9E"/>
    <w:rsid w:val="005E73A4"/>
    <w:rsid w:val="005F4482"/>
    <w:rsid w:val="005F4EB3"/>
    <w:rsid w:val="005F4F07"/>
    <w:rsid w:val="005F5053"/>
    <w:rsid w:val="005F5232"/>
    <w:rsid w:val="005F53F4"/>
    <w:rsid w:val="005F6D8E"/>
    <w:rsid w:val="005F7A8A"/>
    <w:rsid w:val="005F7BD1"/>
    <w:rsid w:val="005F7E73"/>
    <w:rsid w:val="00600BC5"/>
    <w:rsid w:val="00600CB1"/>
    <w:rsid w:val="00601C35"/>
    <w:rsid w:val="00601CA1"/>
    <w:rsid w:val="00602517"/>
    <w:rsid w:val="006029FC"/>
    <w:rsid w:val="00602BF3"/>
    <w:rsid w:val="00604CE6"/>
    <w:rsid w:val="00605D99"/>
    <w:rsid w:val="00606051"/>
    <w:rsid w:val="00610499"/>
    <w:rsid w:val="0061258F"/>
    <w:rsid w:val="0061356C"/>
    <w:rsid w:val="00615633"/>
    <w:rsid w:val="006156F6"/>
    <w:rsid w:val="00615C50"/>
    <w:rsid w:val="00615FF2"/>
    <w:rsid w:val="006160EE"/>
    <w:rsid w:val="006167F1"/>
    <w:rsid w:val="00617166"/>
    <w:rsid w:val="0062079D"/>
    <w:rsid w:val="00621451"/>
    <w:rsid w:val="00622727"/>
    <w:rsid w:val="00623EA6"/>
    <w:rsid w:val="006258BD"/>
    <w:rsid w:val="0062672B"/>
    <w:rsid w:val="006275F8"/>
    <w:rsid w:val="006305AA"/>
    <w:rsid w:val="006321E0"/>
    <w:rsid w:val="00632445"/>
    <w:rsid w:val="00632A4D"/>
    <w:rsid w:val="00633079"/>
    <w:rsid w:val="00633B1C"/>
    <w:rsid w:val="006374C9"/>
    <w:rsid w:val="006375D4"/>
    <w:rsid w:val="006402C8"/>
    <w:rsid w:val="006422DB"/>
    <w:rsid w:val="00642CA8"/>
    <w:rsid w:val="0064589B"/>
    <w:rsid w:val="006460E7"/>
    <w:rsid w:val="00647559"/>
    <w:rsid w:val="00647EFC"/>
    <w:rsid w:val="00650CD8"/>
    <w:rsid w:val="00652FE9"/>
    <w:rsid w:val="00654413"/>
    <w:rsid w:val="0065719C"/>
    <w:rsid w:val="00661C92"/>
    <w:rsid w:val="0066207A"/>
    <w:rsid w:val="0066331C"/>
    <w:rsid w:val="00663EAE"/>
    <w:rsid w:val="006649C8"/>
    <w:rsid w:val="00664A40"/>
    <w:rsid w:val="0066641F"/>
    <w:rsid w:val="0066653B"/>
    <w:rsid w:val="0066674C"/>
    <w:rsid w:val="006714E5"/>
    <w:rsid w:val="00671D0D"/>
    <w:rsid w:val="0067288D"/>
    <w:rsid w:val="006751F1"/>
    <w:rsid w:val="0067580D"/>
    <w:rsid w:val="00677306"/>
    <w:rsid w:val="00677B35"/>
    <w:rsid w:val="00680B48"/>
    <w:rsid w:val="00680E7F"/>
    <w:rsid w:val="00682000"/>
    <w:rsid w:val="00682B0B"/>
    <w:rsid w:val="006836D6"/>
    <w:rsid w:val="00683772"/>
    <w:rsid w:val="00683FB6"/>
    <w:rsid w:val="0068596B"/>
    <w:rsid w:val="00685D8F"/>
    <w:rsid w:val="006868C2"/>
    <w:rsid w:val="00693533"/>
    <w:rsid w:val="00694101"/>
    <w:rsid w:val="006951B8"/>
    <w:rsid w:val="006959F7"/>
    <w:rsid w:val="006968F2"/>
    <w:rsid w:val="00697475"/>
    <w:rsid w:val="006A0610"/>
    <w:rsid w:val="006A09AD"/>
    <w:rsid w:val="006A0EC5"/>
    <w:rsid w:val="006A1ED7"/>
    <w:rsid w:val="006A3D46"/>
    <w:rsid w:val="006A4B17"/>
    <w:rsid w:val="006A64AE"/>
    <w:rsid w:val="006A7B25"/>
    <w:rsid w:val="006B0D05"/>
    <w:rsid w:val="006B0F2D"/>
    <w:rsid w:val="006B4CF6"/>
    <w:rsid w:val="006B671B"/>
    <w:rsid w:val="006B68C8"/>
    <w:rsid w:val="006C03A3"/>
    <w:rsid w:val="006C18D6"/>
    <w:rsid w:val="006C1C43"/>
    <w:rsid w:val="006C1DD2"/>
    <w:rsid w:val="006C3EEF"/>
    <w:rsid w:val="006D0AE8"/>
    <w:rsid w:val="006D0E31"/>
    <w:rsid w:val="006D1BA5"/>
    <w:rsid w:val="006D3887"/>
    <w:rsid w:val="006D3E84"/>
    <w:rsid w:val="006D41F9"/>
    <w:rsid w:val="006D4C3A"/>
    <w:rsid w:val="006D75AD"/>
    <w:rsid w:val="006D78A8"/>
    <w:rsid w:val="006E0221"/>
    <w:rsid w:val="006E0417"/>
    <w:rsid w:val="006E06EC"/>
    <w:rsid w:val="006E222F"/>
    <w:rsid w:val="006E3449"/>
    <w:rsid w:val="006E46C9"/>
    <w:rsid w:val="006E5099"/>
    <w:rsid w:val="006E5E38"/>
    <w:rsid w:val="006E720D"/>
    <w:rsid w:val="006F30DD"/>
    <w:rsid w:val="006F323C"/>
    <w:rsid w:val="006F450F"/>
    <w:rsid w:val="006F4523"/>
    <w:rsid w:val="006F5A61"/>
    <w:rsid w:val="006F7895"/>
    <w:rsid w:val="00701DE1"/>
    <w:rsid w:val="00705A26"/>
    <w:rsid w:val="007077CD"/>
    <w:rsid w:val="00711E2A"/>
    <w:rsid w:val="00712851"/>
    <w:rsid w:val="007135F5"/>
    <w:rsid w:val="00714D19"/>
    <w:rsid w:val="0072094A"/>
    <w:rsid w:val="00720AFE"/>
    <w:rsid w:val="00720F38"/>
    <w:rsid w:val="0072292D"/>
    <w:rsid w:val="00722DC0"/>
    <w:rsid w:val="0072432C"/>
    <w:rsid w:val="007243EB"/>
    <w:rsid w:val="0072453D"/>
    <w:rsid w:val="00724BE0"/>
    <w:rsid w:val="007262AB"/>
    <w:rsid w:val="0072712E"/>
    <w:rsid w:val="00727368"/>
    <w:rsid w:val="007278E5"/>
    <w:rsid w:val="00730F87"/>
    <w:rsid w:val="00733795"/>
    <w:rsid w:val="00734CDC"/>
    <w:rsid w:val="00734E1D"/>
    <w:rsid w:val="00735703"/>
    <w:rsid w:val="00736C01"/>
    <w:rsid w:val="007379E5"/>
    <w:rsid w:val="007409D9"/>
    <w:rsid w:val="007433D0"/>
    <w:rsid w:val="007440DC"/>
    <w:rsid w:val="00745828"/>
    <w:rsid w:val="00745954"/>
    <w:rsid w:val="0074679F"/>
    <w:rsid w:val="007502D4"/>
    <w:rsid w:val="0075219D"/>
    <w:rsid w:val="007528BA"/>
    <w:rsid w:val="00754D8B"/>
    <w:rsid w:val="007554EC"/>
    <w:rsid w:val="00755ADC"/>
    <w:rsid w:val="00755AFF"/>
    <w:rsid w:val="00756419"/>
    <w:rsid w:val="00757038"/>
    <w:rsid w:val="00757206"/>
    <w:rsid w:val="00760281"/>
    <w:rsid w:val="007605A7"/>
    <w:rsid w:val="0076065A"/>
    <w:rsid w:val="00760DCC"/>
    <w:rsid w:val="007613EC"/>
    <w:rsid w:val="0076142C"/>
    <w:rsid w:val="00761B48"/>
    <w:rsid w:val="0076249C"/>
    <w:rsid w:val="00763322"/>
    <w:rsid w:val="00763D59"/>
    <w:rsid w:val="00763F35"/>
    <w:rsid w:val="00764CD1"/>
    <w:rsid w:val="00764F83"/>
    <w:rsid w:val="00771ADE"/>
    <w:rsid w:val="0077291D"/>
    <w:rsid w:val="0077446C"/>
    <w:rsid w:val="007746CB"/>
    <w:rsid w:val="00775EF2"/>
    <w:rsid w:val="00776A6B"/>
    <w:rsid w:val="00782895"/>
    <w:rsid w:val="00783AFA"/>
    <w:rsid w:val="00784C59"/>
    <w:rsid w:val="007853AD"/>
    <w:rsid w:val="00785783"/>
    <w:rsid w:val="00787337"/>
    <w:rsid w:val="00787CA5"/>
    <w:rsid w:val="007911FA"/>
    <w:rsid w:val="007923E8"/>
    <w:rsid w:val="00792642"/>
    <w:rsid w:val="0079290B"/>
    <w:rsid w:val="007946C9"/>
    <w:rsid w:val="007956FA"/>
    <w:rsid w:val="007960BA"/>
    <w:rsid w:val="007975BE"/>
    <w:rsid w:val="007A2400"/>
    <w:rsid w:val="007A2CDE"/>
    <w:rsid w:val="007A6070"/>
    <w:rsid w:val="007A655D"/>
    <w:rsid w:val="007A6D83"/>
    <w:rsid w:val="007A6E1B"/>
    <w:rsid w:val="007A7B78"/>
    <w:rsid w:val="007B08BE"/>
    <w:rsid w:val="007B6384"/>
    <w:rsid w:val="007B6796"/>
    <w:rsid w:val="007B7341"/>
    <w:rsid w:val="007B75B4"/>
    <w:rsid w:val="007B7C23"/>
    <w:rsid w:val="007B7E82"/>
    <w:rsid w:val="007C0307"/>
    <w:rsid w:val="007C0C65"/>
    <w:rsid w:val="007C1E9C"/>
    <w:rsid w:val="007C22BB"/>
    <w:rsid w:val="007C27A6"/>
    <w:rsid w:val="007C3466"/>
    <w:rsid w:val="007C3BD4"/>
    <w:rsid w:val="007C441F"/>
    <w:rsid w:val="007C4EE1"/>
    <w:rsid w:val="007C4F1D"/>
    <w:rsid w:val="007C55B8"/>
    <w:rsid w:val="007C60A2"/>
    <w:rsid w:val="007C6B45"/>
    <w:rsid w:val="007C7EEC"/>
    <w:rsid w:val="007D0C3D"/>
    <w:rsid w:val="007D297B"/>
    <w:rsid w:val="007D31B9"/>
    <w:rsid w:val="007D3A16"/>
    <w:rsid w:val="007D413F"/>
    <w:rsid w:val="007D52E7"/>
    <w:rsid w:val="007D6429"/>
    <w:rsid w:val="007D6C38"/>
    <w:rsid w:val="007D6E23"/>
    <w:rsid w:val="007E004F"/>
    <w:rsid w:val="007E0BDB"/>
    <w:rsid w:val="007E1758"/>
    <w:rsid w:val="007E217B"/>
    <w:rsid w:val="007E3F95"/>
    <w:rsid w:val="007E4034"/>
    <w:rsid w:val="007E43A5"/>
    <w:rsid w:val="007E59AF"/>
    <w:rsid w:val="007E6409"/>
    <w:rsid w:val="007E7413"/>
    <w:rsid w:val="007E747B"/>
    <w:rsid w:val="007F03C2"/>
    <w:rsid w:val="007F08D0"/>
    <w:rsid w:val="007F125E"/>
    <w:rsid w:val="007F295D"/>
    <w:rsid w:val="007F4025"/>
    <w:rsid w:val="007F49CB"/>
    <w:rsid w:val="007F63EA"/>
    <w:rsid w:val="007F664C"/>
    <w:rsid w:val="007F6E80"/>
    <w:rsid w:val="007F7382"/>
    <w:rsid w:val="00800755"/>
    <w:rsid w:val="00801882"/>
    <w:rsid w:val="00801912"/>
    <w:rsid w:val="008019AA"/>
    <w:rsid w:val="00802558"/>
    <w:rsid w:val="0080342F"/>
    <w:rsid w:val="00804AD4"/>
    <w:rsid w:val="00806272"/>
    <w:rsid w:val="00806A46"/>
    <w:rsid w:val="00811F32"/>
    <w:rsid w:val="008120EF"/>
    <w:rsid w:val="00812876"/>
    <w:rsid w:val="00812FD8"/>
    <w:rsid w:val="008142B6"/>
    <w:rsid w:val="008147A4"/>
    <w:rsid w:val="00817048"/>
    <w:rsid w:val="00817820"/>
    <w:rsid w:val="008206B7"/>
    <w:rsid w:val="0082202A"/>
    <w:rsid w:val="008225AE"/>
    <w:rsid w:val="00822E3D"/>
    <w:rsid w:val="0082392A"/>
    <w:rsid w:val="00823936"/>
    <w:rsid w:val="00823B27"/>
    <w:rsid w:val="00823E46"/>
    <w:rsid w:val="008269F0"/>
    <w:rsid w:val="0083070E"/>
    <w:rsid w:val="00831379"/>
    <w:rsid w:val="0083258B"/>
    <w:rsid w:val="00833607"/>
    <w:rsid w:val="00834AD3"/>
    <w:rsid w:val="00834F6B"/>
    <w:rsid w:val="0083507D"/>
    <w:rsid w:val="008351A9"/>
    <w:rsid w:val="008355E5"/>
    <w:rsid w:val="008358EE"/>
    <w:rsid w:val="00837831"/>
    <w:rsid w:val="00846389"/>
    <w:rsid w:val="00846E55"/>
    <w:rsid w:val="00847D1C"/>
    <w:rsid w:val="00850318"/>
    <w:rsid w:val="008517F8"/>
    <w:rsid w:val="008522F3"/>
    <w:rsid w:val="0085531E"/>
    <w:rsid w:val="00856CB3"/>
    <w:rsid w:val="00861052"/>
    <w:rsid w:val="00862F55"/>
    <w:rsid w:val="00863119"/>
    <w:rsid w:val="0086363E"/>
    <w:rsid w:val="00867C0E"/>
    <w:rsid w:val="00873918"/>
    <w:rsid w:val="008745E1"/>
    <w:rsid w:val="00874EDE"/>
    <w:rsid w:val="0087547D"/>
    <w:rsid w:val="00876043"/>
    <w:rsid w:val="008778BD"/>
    <w:rsid w:val="00877CB3"/>
    <w:rsid w:val="008811EC"/>
    <w:rsid w:val="00882A03"/>
    <w:rsid w:val="00885FAA"/>
    <w:rsid w:val="00886485"/>
    <w:rsid w:val="00887AC4"/>
    <w:rsid w:val="00890DF6"/>
    <w:rsid w:val="00892F75"/>
    <w:rsid w:val="008932D9"/>
    <w:rsid w:val="00897190"/>
    <w:rsid w:val="008A07FE"/>
    <w:rsid w:val="008A23D8"/>
    <w:rsid w:val="008A2F83"/>
    <w:rsid w:val="008A3048"/>
    <w:rsid w:val="008A416C"/>
    <w:rsid w:val="008A50DA"/>
    <w:rsid w:val="008A5465"/>
    <w:rsid w:val="008A5D66"/>
    <w:rsid w:val="008A754A"/>
    <w:rsid w:val="008A77AD"/>
    <w:rsid w:val="008B0C3A"/>
    <w:rsid w:val="008B291A"/>
    <w:rsid w:val="008B3D74"/>
    <w:rsid w:val="008B5192"/>
    <w:rsid w:val="008B53E8"/>
    <w:rsid w:val="008C1E93"/>
    <w:rsid w:val="008C4823"/>
    <w:rsid w:val="008C62FD"/>
    <w:rsid w:val="008C656F"/>
    <w:rsid w:val="008C6C62"/>
    <w:rsid w:val="008D1AF9"/>
    <w:rsid w:val="008D1CF3"/>
    <w:rsid w:val="008D2501"/>
    <w:rsid w:val="008D4532"/>
    <w:rsid w:val="008E0069"/>
    <w:rsid w:val="008E0C2E"/>
    <w:rsid w:val="008E0CC0"/>
    <w:rsid w:val="008E0E8E"/>
    <w:rsid w:val="008E1A65"/>
    <w:rsid w:val="008E4485"/>
    <w:rsid w:val="008E476B"/>
    <w:rsid w:val="008E6DEB"/>
    <w:rsid w:val="008E7139"/>
    <w:rsid w:val="008F0245"/>
    <w:rsid w:val="008F10CC"/>
    <w:rsid w:val="008F13C0"/>
    <w:rsid w:val="008F1953"/>
    <w:rsid w:val="008F2B52"/>
    <w:rsid w:val="008F6EB9"/>
    <w:rsid w:val="00900A76"/>
    <w:rsid w:val="00901335"/>
    <w:rsid w:val="00901AFC"/>
    <w:rsid w:val="009077B2"/>
    <w:rsid w:val="009119AE"/>
    <w:rsid w:val="00911A0E"/>
    <w:rsid w:val="009136FE"/>
    <w:rsid w:val="00913BD1"/>
    <w:rsid w:val="00913F5C"/>
    <w:rsid w:val="009148CE"/>
    <w:rsid w:val="0091556B"/>
    <w:rsid w:val="0091586A"/>
    <w:rsid w:val="00915AE1"/>
    <w:rsid w:val="009220ED"/>
    <w:rsid w:val="00922782"/>
    <w:rsid w:val="0092279E"/>
    <w:rsid w:val="009227FF"/>
    <w:rsid w:val="00924F9F"/>
    <w:rsid w:val="00925042"/>
    <w:rsid w:val="00925292"/>
    <w:rsid w:val="0093078D"/>
    <w:rsid w:val="009307D9"/>
    <w:rsid w:val="00930E0A"/>
    <w:rsid w:val="00930EEB"/>
    <w:rsid w:val="00931F8D"/>
    <w:rsid w:val="009328C6"/>
    <w:rsid w:val="00932B4A"/>
    <w:rsid w:val="00932E4E"/>
    <w:rsid w:val="0093389C"/>
    <w:rsid w:val="0093614C"/>
    <w:rsid w:val="00936E1C"/>
    <w:rsid w:val="00940C30"/>
    <w:rsid w:val="00942A54"/>
    <w:rsid w:val="0094344A"/>
    <w:rsid w:val="00944701"/>
    <w:rsid w:val="009451DB"/>
    <w:rsid w:val="00945CAF"/>
    <w:rsid w:val="009466E2"/>
    <w:rsid w:val="00946B8F"/>
    <w:rsid w:val="0094770E"/>
    <w:rsid w:val="00947C91"/>
    <w:rsid w:val="009500F1"/>
    <w:rsid w:val="00954373"/>
    <w:rsid w:val="009555CB"/>
    <w:rsid w:val="00956589"/>
    <w:rsid w:val="00957BA8"/>
    <w:rsid w:val="00961425"/>
    <w:rsid w:val="00961AFA"/>
    <w:rsid w:val="00963643"/>
    <w:rsid w:val="00963891"/>
    <w:rsid w:val="009646BA"/>
    <w:rsid w:val="009657CE"/>
    <w:rsid w:val="009657D7"/>
    <w:rsid w:val="009675B0"/>
    <w:rsid w:val="009704A6"/>
    <w:rsid w:val="00970F28"/>
    <w:rsid w:val="009759BA"/>
    <w:rsid w:val="00975FB7"/>
    <w:rsid w:val="009763D5"/>
    <w:rsid w:val="0098256C"/>
    <w:rsid w:val="00982B52"/>
    <w:rsid w:val="00982C10"/>
    <w:rsid w:val="00982DDC"/>
    <w:rsid w:val="00986EFA"/>
    <w:rsid w:val="00987BCA"/>
    <w:rsid w:val="0099023B"/>
    <w:rsid w:val="00991528"/>
    <w:rsid w:val="00991637"/>
    <w:rsid w:val="00993012"/>
    <w:rsid w:val="0099363A"/>
    <w:rsid w:val="0099402B"/>
    <w:rsid w:val="00996293"/>
    <w:rsid w:val="0099799D"/>
    <w:rsid w:val="00997C83"/>
    <w:rsid w:val="00997F51"/>
    <w:rsid w:val="009A0DED"/>
    <w:rsid w:val="009A2263"/>
    <w:rsid w:val="009A27B5"/>
    <w:rsid w:val="009A37C4"/>
    <w:rsid w:val="009A3D13"/>
    <w:rsid w:val="009B0E23"/>
    <w:rsid w:val="009B0F67"/>
    <w:rsid w:val="009B1470"/>
    <w:rsid w:val="009B16B4"/>
    <w:rsid w:val="009B3F97"/>
    <w:rsid w:val="009B489B"/>
    <w:rsid w:val="009B54FD"/>
    <w:rsid w:val="009B589A"/>
    <w:rsid w:val="009B70EC"/>
    <w:rsid w:val="009B7E64"/>
    <w:rsid w:val="009C02AB"/>
    <w:rsid w:val="009C1764"/>
    <w:rsid w:val="009C1975"/>
    <w:rsid w:val="009C1C12"/>
    <w:rsid w:val="009C2216"/>
    <w:rsid w:val="009C2985"/>
    <w:rsid w:val="009C2F08"/>
    <w:rsid w:val="009C39E4"/>
    <w:rsid w:val="009C5833"/>
    <w:rsid w:val="009C6387"/>
    <w:rsid w:val="009C6813"/>
    <w:rsid w:val="009D03D7"/>
    <w:rsid w:val="009D16E8"/>
    <w:rsid w:val="009D4E0C"/>
    <w:rsid w:val="009D6BE2"/>
    <w:rsid w:val="009D7892"/>
    <w:rsid w:val="009E01A8"/>
    <w:rsid w:val="009E2D04"/>
    <w:rsid w:val="009E520E"/>
    <w:rsid w:val="009E5892"/>
    <w:rsid w:val="009F0601"/>
    <w:rsid w:val="009F18F1"/>
    <w:rsid w:val="009F1F34"/>
    <w:rsid w:val="009F38ED"/>
    <w:rsid w:val="009F3FA8"/>
    <w:rsid w:val="009F4850"/>
    <w:rsid w:val="009F4861"/>
    <w:rsid w:val="009F5A7F"/>
    <w:rsid w:val="009F5F70"/>
    <w:rsid w:val="009F6410"/>
    <w:rsid w:val="00A006BC"/>
    <w:rsid w:val="00A00FE8"/>
    <w:rsid w:val="00A01927"/>
    <w:rsid w:val="00A0225E"/>
    <w:rsid w:val="00A030B4"/>
    <w:rsid w:val="00A048E4"/>
    <w:rsid w:val="00A05515"/>
    <w:rsid w:val="00A058CE"/>
    <w:rsid w:val="00A05BBB"/>
    <w:rsid w:val="00A06148"/>
    <w:rsid w:val="00A0718A"/>
    <w:rsid w:val="00A111D4"/>
    <w:rsid w:val="00A11381"/>
    <w:rsid w:val="00A118A2"/>
    <w:rsid w:val="00A14456"/>
    <w:rsid w:val="00A14DA6"/>
    <w:rsid w:val="00A171B3"/>
    <w:rsid w:val="00A17F82"/>
    <w:rsid w:val="00A20ECE"/>
    <w:rsid w:val="00A2133A"/>
    <w:rsid w:val="00A24A91"/>
    <w:rsid w:val="00A25524"/>
    <w:rsid w:val="00A26651"/>
    <w:rsid w:val="00A26C8C"/>
    <w:rsid w:val="00A270EB"/>
    <w:rsid w:val="00A32CF9"/>
    <w:rsid w:val="00A343C8"/>
    <w:rsid w:val="00A36671"/>
    <w:rsid w:val="00A37AB2"/>
    <w:rsid w:val="00A40F54"/>
    <w:rsid w:val="00A4129E"/>
    <w:rsid w:val="00A412E9"/>
    <w:rsid w:val="00A41825"/>
    <w:rsid w:val="00A42285"/>
    <w:rsid w:val="00A42AE0"/>
    <w:rsid w:val="00A43FDA"/>
    <w:rsid w:val="00A44572"/>
    <w:rsid w:val="00A45CCC"/>
    <w:rsid w:val="00A46560"/>
    <w:rsid w:val="00A47D32"/>
    <w:rsid w:val="00A47EDF"/>
    <w:rsid w:val="00A508F3"/>
    <w:rsid w:val="00A50D16"/>
    <w:rsid w:val="00A52782"/>
    <w:rsid w:val="00A52C90"/>
    <w:rsid w:val="00A53075"/>
    <w:rsid w:val="00A557CD"/>
    <w:rsid w:val="00A5759F"/>
    <w:rsid w:val="00A60139"/>
    <w:rsid w:val="00A6121D"/>
    <w:rsid w:val="00A61831"/>
    <w:rsid w:val="00A61D5B"/>
    <w:rsid w:val="00A638C5"/>
    <w:rsid w:val="00A6395B"/>
    <w:rsid w:val="00A64A55"/>
    <w:rsid w:val="00A65A77"/>
    <w:rsid w:val="00A66BFA"/>
    <w:rsid w:val="00A675C5"/>
    <w:rsid w:val="00A67A60"/>
    <w:rsid w:val="00A700EB"/>
    <w:rsid w:val="00A71588"/>
    <w:rsid w:val="00A715FA"/>
    <w:rsid w:val="00A719DB"/>
    <w:rsid w:val="00A72476"/>
    <w:rsid w:val="00A76BFF"/>
    <w:rsid w:val="00A802B9"/>
    <w:rsid w:val="00A80D40"/>
    <w:rsid w:val="00A81209"/>
    <w:rsid w:val="00A83C03"/>
    <w:rsid w:val="00A83C2F"/>
    <w:rsid w:val="00A85F87"/>
    <w:rsid w:val="00A8643D"/>
    <w:rsid w:val="00A86B7F"/>
    <w:rsid w:val="00A86F1F"/>
    <w:rsid w:val="00A879FB"/>
    <w:rsid w:val="00A912F4"/>
    <w:rsid w:val="00A92652"/>
    <w:rsid w:val="00A9577F"/>
    <w:rsid w:val="00A95CEE"/>
    <w:rsid w:val="00A967D1"/>
    <w:rsid w:val="00A9689E"/>
    <w:rsid w:val="00A97D99"/>
    <w:rsid w:val="00AA0C81"/>
    <w:rsid w:val="00AA13C6"/>
    <w:rsid w:val="00AA18B5"/>
    <w:rsid w:val="00AA729D"/>
    <w:rsid w:val="00AB08A3"/>
    <w:rsid w:val="00AB1028"/>
    <w:rsid w:val="00AB214C"/>
    <w:rsid w:val="00AB21BD"/>
    <w:rsid w:val="00AB47F7"/>
    <w:rsid w:val="00AB4E3A"/>
    <w:rsid w:val="00AB59FC"/>
    <w:rsid w:val="00AB6CCD"/>
    <w:rsid w:val="00AB6E67"/>
    <w:rsid w:val="00AB7D14"/>
    <w:rsid w:val="00AC0183"/>
    <w:rsid w:val="00AC0EC1"/>
    <w:rsid w:val="00AC3C24"/>
    <w:rsid w:val="00AC4C42"/>
    <w:rsid w:val="00AC510D"/>
    <w:rsid w:val="00AC5A60"/>
    <w:rsid w:val="00AC5B79"/>
    <w:rsid w:val="00AC6F6F"/>
    <w:rsid w:val="00AC703D"/>
    <w:rsid w:val="00AC7FE5"/>
    <w:rsid w:val="00AD2F25"/>
    <w:rsid w:val="00AD4EBD"/>
    <w:rsid w:val="00AE1825"/>
    <w:rsid w:val="00AE352A"/>
    <w:rsid w:val="00AE36E8"/>
    <w:rsid w:val="00AE394A"/>
    <w:rsid w:val="00AE3BB0"/>
    <w:rsid w:val="00AE50CF"/>
    <w:rsid w:val="00AE5A8E"/>
    <w:rsid w:val="00AE6424"/>
    <w:rsid w:val="00AE6FBD"/>
    <w:rsid w:val="00AE7050"/>
    <w:rsid w:val="00AE779A"/>
    <w:rsid w:val="00AE7DC5"/>
    <w:rsid w:val="00AF0C73"/>
    <w:rsid w:val="00AF2CDF"/>
    <w:rsid w:val="00AF3319"/>
    <w:rsid w:val="00AF33F6"/>
    <w:rsid w:val="00AF3B81"/>
    <w:rsid w:val="00AF4D4C"/>
    <w:rsid w:val="00AF532C"/>
    <w:rsid w:val="00AF5C7B"/>
    <w:rsid w:val="00B01BEB"/>
    <w:rsid w:val="00B01C17"/>
    <w:rsid w:val="00B01F40"/>
    <w:rsid w:val="00B0421A"/>
    <w:rsid w:val="00B05E78"/>
    <w:rsid w:val="00B0671F"/>
    <w:rsid w:val="00B0700A"/>
    <w:rsid w:val="00B10035"/>
    <w:rsid w:val="00B10128"/>
    <w:rsid w:val="00B11A43"/>
    <w:rsid w:val="00B12B60"/>
    <w:rsid w:val="00B149C2"/>
    <w:rsid w:val="00B15FBC"/>
    <w:rsid w:val="00B164E2"/>
    <w:rsid w:val="00B16849"/>
    <w:rsid w:val="00B16856"/>
    <w:rsid w:val="00B16C3D"/>
    <w:rsid w:val="00B20DE3"/>
    <w:rsid w:val="00B20FF9"/>
    <w:rsid w:val="00B24095"/>
    <w:rsid w:val="00B243FF"/>
    <w:rsid w:val="00B251F1"/>
    <w:rsid w:val="00B270F3"/>
    <w:rsid w:val="00B27AC6"/>
    <w:rsid w:val="00B27DBF"/>
    <w:rsid w:val="00B30983"/>
    <w:rsid w:val="00B31F1F"/>
    <w:rsid w:val="00B32125"/>
    <w:rsid w:val="00B32C58"/>
    <w:rsid w:val="00B32D8D"/>
    <w:rsid w:val="00B34A78"/>
    <w:rsid w:val="00B34ADC"/>
    <w:rsid w:val="00B364E8"/>
    <w:rsid w:val="00B37C73"/>
    <w:rsid w:val="00B41234"/>
    <w:rsid w:val="00B41951"/>
    <w:rsid w:val="00B41ACD"/>
    <w:rsid w:val="00B429DD"/>
    <w:rsid w:val="00B43BC1"/>
    <w:rsid w:val="00B461AA"/>
    <w:rsid w:val="00B46F81"/>
    <w:rsid w:val="00B51C47"/>
    <w:rsid w:val="00B52191"/>
    <w:rsid w:val="00B53113"/>
    <w:rsid w:val="00B54043"/>
    <w:rsid w:val="00B55C14"/>
    <w:rsid w:val="00B56813"/>
    <w:rsid w:val="00B6026F"/>
    <w:rsid w:val="00B60464"/>
    <w:rsid w:val="00B60AE0"/>
    <w:rsid w:val="00B61386"/>
    <w:rsid w:val="00B63F8F"/>
    <w:rsid w:val="00B64EFA"/>
    <w:rsid w:val="00B66F5D"/>
    <w:rsid w:val="00B670D0"/>
    <w:rsid w:val="00B71B07"/>
    <w:rsid w:val="00B729CE"/>
    <w:rsid w:val="00B72F3E"/>
    <w:rsid w:val="00B73173"/>
    <w:rsid w:val="00B73C10"/>
    <w:rsid w:val="00B7481E"/>
    <w:rsid w:val="00B7539D"/>
    <w:rsid w:val="00B77086"/>
    <w:rsid w:val="00B77142"/>
    <w:rsid w:val="00B77DDB"/>
    <w:rsid w:val="00B812A1"/>
    <w:rsid w:val="00B829C2"/>
    <w:rsid w:val="00B8348F"/>
    <w:rsid w:val="00B83644"/>
    <w:rsid w:val="00B85A0C"/>
    <w:rsid w:val="00B87CA5"/>
    <w:rsid w:val="00B87DB2"/>
    <w:rsid w:val="00B91477"/>
    <w:rsid w:val="00B94E6C"/>
    <w:rsid w:val="00B953A3"/>
    <w:rsid w:val="00B95C1F"/>
    <w:rsid w:val="00B9625F"/>
    <w:rsid w:val="00B97C5B"/>
    <w:rsid w:val="00BA0C52"/>
    <w:rsid w:val="00BA1831"/>
    <w:rsid w:val="00BA28BC"/>
    <w:rsid w:val="00BA43CC"/>
    <w:rsid w:val="00BA5713"/>
    <w:rsid w:val="00BA67A1"/>
    <w:rsid w:val="00BB01FA"/>
    <w:rsid w:val="00BB0507"/>
    <w:rsid w:val="00BB32E4"/>
    <w:rsid w:val="00BB37B5"/>
    <w:rsid w:val="00BB395D"/>
    <w:rsid w:val="00BB5756"/>
    <w:rsid w:val="00BB74F8"/>
    <w:rsid w:val="00BC31B3"/>
    <w:rsid w:val="00BC404C"/>
    <w:rsid w:val="00BC5461"/>
    <w:rsid w:val="00BC57C1"/>
    <w:rsid w:val="00BC791C"/>
    <w:rsid w:val="00BD0039"/>
    <w:rsid w:val="00BD0673"/>
    <w:rsid w:val="00BD1C1C"/>
    <w:rsid w:val="00BD4477"/>
    <w:rsid w:val="00BD5DC4"/>
    <w:rsid w:val="00BD60B6"/>
    <w:rsid w:val="00BE1E1B"/>
    <w:rsid w:val="00BE25D7"/>
    <w:rsid w:val="00BE28C0"/>
    <w:rsid w:val="00BE37AA"/>
    <w:rsid w:val="00BE6596"/>
    <w:rsid w:val="00BE66E2"/>
    <w:rsid w:val="00BE7A70"/>
    <w:rsid w:val="00BE7CE9"/>
    <w:rsid w:val="00BF0847"/>
    <w:rsid w:val="00BF1DFD"/>
    <w:rsid w:val="00BF269B"/>
    <w:rsid w:val="00BF3DFB"/>
    <w:rsid w:val="00BF440C"/>
    <w:rsid w:val="00BF4D1C"/>
    <w:rsid w:val="00BF4D27"/>
    <w:rsid w:val="00BF6996"/>
    <w:rsid w:val="00C011C3"/>
    <w:rsid w:val="00C021C9"/>
    <w:rsid w:val="00C02698"/>
    <w:rsid w:val="00C06A89"/>
    <w:rsid w:val="00C10654"/>
    <w:rsid w:val="00C12679"/>
    <w:rsid w:val="00C13270"/>
    <w:rsid w:val="00C133C1"/>
    <w:rsid w:val="00C147E8"/>
    <w:rsid w:val="00C17F88"/>
    <w:rsid w:val="00C2053D"/>
    <w:rsid w:val="00C21C52"/>
    <w:rsid w:val="00C21E74"/>
    <w:rsid w:val="00C25E7D"/>
    <w:rsid w:val="00C2619D"/>
    <w:rsid w:val="00C31C81"/>
    <w:rsid w:val="00C325FB"/>
    <w:rsid w:val="00C3378B"/>
    <w:rsid w:val="00C3401A"/>
    <w:rsid w:val="00C34CCB"/>
    <w:rsid w:val="00C34FC7"/>
    <w:rsid w:val="00C35867"/>
    <w:rsid w:val="00C35E8D"/>
    <w:rsid w:val="00C36140"/>
    <w:rsid w:val="00C41857"/>
    <w:rsid w:val="00C41D09"/>
    <w:rsid w:val="00C41D67"/>
    <w:rsid w:val="00C41FC4"/>
    <w:rsid w:val="00C42272"/>
    <w:rsid w:val="00C422F3"/>
    <w:rsid w:val="00C42A5F"/>
    <w:rsid w:val="00C4418F"/>
    <w:rsid w:val="00C44607"/>
    <w:rsid w:val="00C474A1"/>
    <w:rsid w:val="00C51701"/>
    <w:rsid w:val="00C536A1"/>
    <w:rsid w:val="00C53D06"/>
    <w:rsid w:val="00C57ED9"/>
    <w:rsid w:val="00C609DE"/>
    <w:rsid w:val="00C63E6F"/>
    <w:rsid w:val="00C64269"/>
    <w:rsid w:val="00C645C4"/>
    <w:rsid w:val="00C651A0"/>
    <w:rsid w:val="00C6537A"/>
    <w:rsid w:val="00C6571B"/>
    <w:rsid w:val="00C65746"/>
    <w:rsid w:val="00C66D45"/>
    <w:rsid w:val="00C67CC2"/>
    <w:rsid w:val="00C67F1B"/>
    <w:rsid w:val="00C70310"/>
    <w:rsid w:val="00C703C0"/>
    <w:rsid w:val="00C70BC6"/>
    <w:rsid w:val="00C70BD4"/>
    <w:rsid w:val="00C71BE2"/>
    <w:rsid w:val="00C72620"/>
    <w:rsid w:val="00C73F1B"/>
    <w:rsid w:val="00C75652"/>
    <w:rsid w:val="00C76B2C"/>
    <w:rsid w:val="00C76E5C"/>
    <w:rsid w:val="00C82024"/>
    <w:rsid w:val="00C82A6E"/>
    <w:rsid w:val="00C857AD"/>
    <w:rsid w:val="00C86FD2"/>
    <w:rsid w:val="00C915D9"/>
    <w:rsid w:val="00C92EF6"/>
    <w:rsid w:val="00C9355A"/>
    <w:rsid w:val="00C936C9"/>
    <w:rsid w:val="00C9619B"/>
    <w:rsid w:val="00C96A1D"/>
    <w:rsid w:val="00CA1411"/>
    <w:rsid w:val="00CA1AA8"/>
    <w:rsid w:val="00CA27DA"/>
    <w:rsid w:val="00CA3A60"/>
    <w:rsid w:val="00CA40C0"/>
    <w:rsid w:val="00CA587F"/>
    <w:rsid w:val="00CA5D10"/>
    <w:rsid w:val="00CA5D4E"/>
    <w:rsid w:val="00CA627E"/>
    <w:rsid w:val="00CA65BD"/>
    <w:rsid w:val="00CA72AD"/>
    <w:rsid w:val="00CA79E8"/>
    <w:rsid w:val="00CB57FE"/>
    <w:rsid w:val="00CB6818"/>
    <w:rsid w:val="00CC0627"/>
    <w:rsid w:val="00CC2279"/>
    <w:rsid w:val="00CC2E52"/>
    <w:rsid w:val="00CC36AA"/>
    <w:rsid w:val="00CC4570"/>
    <w:rsid w:val="00CC4BEC"/>
    <w:rsid w:val="00CC5FB9"/>
    <w:rsid w:val="00CC72D3"/>
    <w:rsid w:val="00CD0FB7"/>
    <w:rsid w:val="00CD200F"/>
    <w:rsid w:val="00CD30D1"/>
    <w:rsid w:val="00CD310E"/>
    <w:rsid w:val="00CD455E"/>
    <w:rsid w:val="00CD5E85"/>
    <w:rsid w:val="00CD607A"/>
    <w:rsid w:val="00CD71D0"/>
    <w:rsid w:val="00CD756C"/>
    <w:rsid w:val="00CE098F"/>
    <w:rsid w:val="00CE2483"/>
    <w:rsid w:val="00CE3B24"/>
    <w:rsid w:val="00CE4488"/>
    <w:rsid w:val="00CE5800"/>
    <w:rsid w:val="00CE6779"/>
    <w:rsid w:val="00CE67CA"/>
    <w:rsid w:val="00CF0A8E"/>
    <w:rsid w:val="00CF21E0"/>
    <w:rsid w:val="00CF242E"/>
    <w:rsid w:val="00CF254D"/>
    <w:rsid w:val="00CF2847"/>
    <w:rsid w:val="00CF418A"/>
    <w:rsid w:val="00CF4886"/>
    <w:rsid w:val="00CF4B54"/>
    <w:rsid w:val="00CF5864"/>
    <w:rsid w:val="00D00A6C"/>
    <w:rsid w:val="00D01408"/>
    <w:rsid w:val="00D0151A"/>
    <w:rsid w:val="00D020BF"/>
    <w:rsid w:val="00D03BD9"/>
    <w:rsid w:val="00D05362"/>
    <w:rsid w:val="00D067E6"/>
    <w:rsid w:val="00D069CE"/>
    <w:rsid w:val="00D11C4A"/>
    <w:rsid w:val="00D13444"/>
    <w:rsid w:val="00D13475"/>
    <w:rsid w:val="00D13A5A"/>
    <w:rsid w:val="00D144E9"/>
    <w:rsid w:val="00D16E76"/>
    <w:rsid w:val="00D17D47"/>
    <w:rsid w:val="00D25AC5"/>
    <w:rsid w:val="00D30459"/>
    <w:rsid w:val="00D3067E"/>
    <w:rsid w:val="00D30AA4"/>
    <w:rsid w:val="00D33CCA"/>
    <w:rsid w:val="00D340DE"/>
    <w:rsid w:val="00D3566E"/>
    <w:rsid w:val="00D35715"/>
    <w:rsid w:val="00D35D50"/>
    <w:rsid w:val="00D364BD"/>
    <w:rsid w:val="00D37431"/>
    <w:rsid w:val="00D40355"/>
    <w:rsid w:val="00D41167"/>
    <w:rsid w:val="00D422E6"/>
    <w:rsid w:val="00D426D7"/>
    <w:rsid w:val="00D448B8"/>
    <w:rsid w:val="00D4530C"/>
    <w:rsid w:val="00D4553D"/>
    <w:rsid w:val="00D4654B"/>
    <w:rsid w:val="00D47E0A"/>
    <w:rsid w:val="00D549F8"/>
    <w:rsid w:val="00D552D9"/>
    <w:rsid w:val="00D55C14"/>
    <w:rsid w:val="00D56644"/>
    <w:rsid w:val="00D56842"/>
    <w:rsid w:val="00D572BB"/>
    <w:rsid w:val="00D57850"/>
    <w:rsid w:val="00D602B4"/>
    <w:rsid w:val="00D62103"/>
    <w:rsid w:val="00D62367"/>
    <w:rsid w:val="00D62BC7"/>
    <w:rsid w:val="00D62ED5"/>
    <w:rsid w:val="00D648BC"/>
    <w:rsid w:val="00D65173"/>
    <w:rsid w:val="00D65BD2"/>
    <w:rsid w:val="00D66420"/>
    <w:rsid w:val="00D66FB5"/>
    <w:rsid w:val="00D671BC"/>
    <w:rsid w:val="00D67DAB"/>
    <w:rsid w:val="00D71F96"/>
    <w:rsid w:val="00D72E4E"/>
    <w:rsid w:val="00D73AEA"/>
    <w:rsid w:val="00D73BDE"/>
    <w:rsid w:val="00D7799D"/>
    <w:rsid w:val="00D8413F"/>
    <w:rsid w:val="00D8459C"/>
    <w:rsid w:val="00D85934"/>
    <w:rsid w:val="00D8614E"/>
    <w:rsid w:val="00D86255"/>
    <w:rsid w:val="00D86745"/>
    <w:rsid w:val="00D878AD"/>
    <w:rsid w:val="00D90ED9"/>
    <w:rsid w:val="00D914B4"/>
    <w:rsid w:val="00D9168C"/>
    <w:rsid w:val="00DA17FB"/>
    <w:rsid w:val="00DA2013"/>
    <w:rsid w:val="00DA343B"/>
    <w:rsid w:val="00DA5F3E"/>
    <w:rsid w:val="00DA6905"/>
    <w:rsid w:val="00DA7921"/>
    <w:rsid w:val="00DB0FB8"/>
    <w:rsid w:val="00DB2DF8"/>
    <w:rsid w:val="00DB3181"/>
    <w:rsid w:val="00DC0E6B"/>
    <w:rsid w:val="00DC0F6D"/>
    <w:rsid w:val="00DC1AC0"/>
    <w:rsid w:val="00DC2B2F"/>
    <w:rsid w:val="00DC6642"/>
    <w:rsid w:val="00DC6830"/>
    <w:rsid w:val="00DC6931"/>
    <w:rsid w:val="00DD188E"/>
    <w:rsid w:val="00DD1EF3"/>
    <w:rsid w:val="00DD4F42"/>
    <w:rsid w:val="00DD777E"/>
    <w:rsid w:val="00DD7CF1"/>
    <w:rsid w:val="00DE2C66"/>
    <w:rsid w:val="00DE4D90"/>
    <w:rsid w:val="00DE6312"/>
    <w:rsid w:val="00DF122F"/>
    <w:rsid w:val="00DF3C0F"/>
    <w:rsid w:val="00DF5D1C"/>
    <w:rsid w:val="00DF60D9"/>
    <w:rsid w:val="00DF65A4"/>
    <w:rsid w:val="00DF67FC"/>
    <w:rsid w:val="00DF6A02"/>
    <w:rsid w:val="00E0123E"/>
    <w:rsid w:val="00E01BA4"/>
    <w:rsid w:val="00E02510"/>
    <w:rsid w:val="00E02657"/>
    <w:rsid w:val="00E02B31"/>
    <w:rsid w:val="00E02F84"/>
    <w:rsid w:val="00E06628"/>
    <w:rsid w:val="00E06E54"/>
    <w:rsid w:val="00E073C7"/>
    <w:rsid w:val="00E07A60"/>
    <w:rsid w:val="00E11295"/>
    <w:rsid w:val="00E12555"/>
    <w:rsid w:val="00E12660"/>
    <w:rsid w:val="00E12934"/>
    <w:rsid w:val="00E13435"/>
    <w:rsid w:val="00E15C76"/>
    <w:rsid w:val="00E17014"/>
    <w:rsid w:val="00E20A71"/>
    <w:rsid w:val="00E2112E"/>
    <w:rsid w:val="00E21315"/>
    <w:rsid w:val="00E2134E"/>
    <w:rsid w:val="00E22719"/>
    <w:rsid w:val="00E22DA0"/>
    <w:rsid w:val="00E23C79"/>
    <w:rsid w:val="00E26478"/>
    <w:rsid w:val="00E26BBE"/>
    <w:rsid w:val="00E27356"/>
    <w:rsid w:val="00E34E5E"/>
    <w:rsid w:val="00E353C1"/>
    <w:rsid w:val="00E35476"/>
    <w:rsid w:val="00E35DFE"/>
    <w:rsid w:val="00E416BC"/>
    <w:rsid w:val="00E4496D"/>
    <w:rsid w:val="00E44DF5"/>
    <w:rsid w:val="00E45BC2"/>
    <w:rsid w:val="00E52616"/>
    <w:rsid w:val="00E549AA"/>
    <w:rsid w:val="00E55FE6"/>
    <w:rsid w:val="00E57256"/>
    <w:rsid w:val="00E62429"/>
    <w:rsid w:val="00E6280E"/>
    <w:rsid w:val="00E67C45"/>
    <w:rsid w:val="00E70867"/>
    <w:rsid w:val="00E71110"/>
    <w:rsid w:val="00E7166E"/>
    <w:rsid w:val="00E76093"/>
    <w:rsid w:val="00E76096"/>
    <w:rsid w:val="00E76E74"/>
    <w:rsid w:val="00E775A7"/>
    <w:rsid w:val="00E801A5"/>
    <w:rsid w:val="00E80762"/>
    <w:rsid w:val="00E80A07"/>
    <w:rsid w:val="00E80E31"/>
    <w:rsid w:val="00E820B9"/>
    <w:rsid w:val="00E83031"/>
    <w:rsid w:val="00E83311"/>
    <w:rsid w:val="00E834F8"/>
    <w:rsid w:val="00E83713"/>
    <w:rsid w:val="00E8379C"/>
    <w:rsid w:val="00E83BDB"/>
    <w:rsid w:val="00E87C98"/>
    <w:rsid w:val="00E9029B"/>
    <w:rsid w:val="00E91BA0"/>
    <w:rsid w:val="00E93252"/>
    <w:rsid w:val="00E93576"/>
    <w:rsid w:val="00E94786"/>
    <w:rsid w:val="00E97B14"/>
    <w:rsid w:val="00EA041D"/>
    <w:rsid w:val="00EA0D2E"/>
    <w:rsid w:val="00EA136C"/>
    <w:rsid w:val="00EA1C3D"/>
    <w:rsid w:val="00EA2511"/>
    <w:rsid w:val="00EA2E6E"/>
    <w:rsid w:val="00EA337D"/>
    <w:rsid w:val="00EA3745"/>
    <w:rsid w:val="00EA3904"/>
    <w:rsid w:val="00EA447D"/>
    <w:rsid w:val="00EA56C5"/>
    <w:rsid w:val="00EA5A18"/>
    <w:rsid w:val="00EA5F6A"/>
    <w:rsid w:val="00EA62E3"/>
    <w:rsid w:val="00EA6B07"/>
    <w:rsid w:val="00EA734B"/>
    <w:rsid w:val="00EA793D"/>
    <w:rsid w:val="00EB27BD"/>
    <w:rsid w:val="00EB477E"/>
    <w:rsid w:val="00EB67FB"/>
    <w:rsid w:val="00EB6D4A"/>
    <w:rsid w:val="00EB7135"/>
    <w:rsid w:val="00EB7471"/>
    <w:rsid w:val="00EC211A"/>
    <w:rsid w:val="00EC382D"/>
    <w:rsid w:val="00EC42AD"/>
    <w:rsid w:val="00EC4BB1"/>
    <w:rsid w:val="00EC5103"/>
    <w:rsid w:val="00EC520A"/>
    <w:rsid w:val="00EC53FB"/>
    <w:rsid w:val="00EC6004"/>
    <w:rsid w:val="00EC7013"/>
    <w:rsid w:val="00ED091F"/>
    <w:rsid w:val="00ED0DE1"/>
    <w:rsid w:val="00ED2958"/>
    <w:rsid w:val="00ED3D4A"/>
    <w:rsid w:val="00ED4B8D"/>
    <w:rsid w:val="00ED50A1"/>
    <w:rsid w:val="00ED515D"/>
    <w:rsid w:val="00ED56C6"/>
    <w:rsid w:val="00ED58C1"/>
    <w:rsid w:val="00ED5AE2"/>
    <w:rsid w:val="00ED62F0"/>
    <w:rsid w:val="00ED68AB"/>
    <w:rsid w:val="00EE095E"/>
    <w:rsid w:val="00EE1AB6"/>
    <w:rsid w:val="00EE20DB"/>
    <w:rsid w:val="00EE2613"/>
    <w:rsid w:val="00EE2685"/>
    <w:rsid w:val="00EE3473"/>
    <w:rsid w:val="00EE553E"/>
    <w:rsid w:val="00EE6470"/>
    <w:rsid w:val="00EE6F17"/>
    <w:rsid w:val="00EE71ED"/>
    <w:rsid w:val="00EE7947"/>
    <w:rsid w:val="00EF00B5"/>
    <w:rsid w:val="00EF04BB"/>
    <w:rsid w:val="00EF206B"/>
    <w:rsid w:val="00EF293B"/>
    <w:rsid w:val="00EF37BF"/>
    <w:rsid w:val="00EF4D19"/>
    <w:rsid w:val="00EF6FCB"/>
    <w:rsid w:val="00F010E1"/>
    <w:rsid w:val="00F012B8"/>
    <w:rsid w:val="00F018F9"/>
    <w:rsid w:val="00F039F7"/>
    <w:rsid w:val="00F0729E"/>
    <w:rsid w:val="00F07572"/>
    <w:rsid w:val="00F10866"/>
    <w:rsid w:val="00F10F1F"/>
    <w:rsid w:val="00F117E9"/>
    <w:rsid w:val="00F1243A"/>
    <w:rsid w:val="00F12746"/>
    <w:rsid w:val="00F13598"/>
    <w:rsid w:val="00F15256"/>
    <w:rsid w:val="00F15E55"/>
    <w:rsid w:val="00F165CF"/>
    <w:rsid w:val="00F16DCC"/>
    <w:rsid w:val="00F16E98"/>
    <w:rsid w:val="00F2078F"/>
    <w:rsid w:val="00F23109"/>
    <w:rsid w:val="00F24008"/>
    <w:rsid w:val="00F24B3D"/>
    <w:rsid w:val="00F258A3"/>
    <w:rsid w:val="00F31153"/>
    <w:rsid w:val="00F33B1A"/>
    <w:rsid w:val="00F370B3"/>
    <w:rsid w:val="00F4001A"/>
    <w:rsid w:val="00F41806"/>
    <w:rsid w:val="00F424A1"/>
    <w:rsid w:val="00F43864"/>
    <w:rsid w:val="00F43A1A"/>
    <w:rsid w:val="00F440A1"/>
    <w:rsid w:val="00F46FFE"/>
    <w:rsid w:val="00F50F1B"/>
    <w:rsid w:val="00F51964"/>
    <w:rsid w:val="00F5259E"/>
    <w:rsid w:val="00F55015"/>
    <w:rsid w:val="00F55BCD"/>
    <w:rsid w:val="00F56815"/>
    <w:rsid w:val="00F57C2C"/>
    <w:rsid w:val="00F61417"/>
    <w:rsid w:val="00F61958"/>
    <w:rsid w:val="00F61AD3"/>
    <w:rsid w:val="00F61F08"/>
    <w:rsid w:val="00F62404"/>
    <w:rsid w:val="00F638EE"/>
    <w:rsid w:val="00F64989"/>
    <w:rsid w:val="00F659C1"/>
    <w:rsid w:val="00F65B15"/>
    <w:rsid w:val="00F66730"/>
    <w:rsid w:val="00F67D4D"/>
    <w:rsid w:val="00F70190"/>
    <w:rsid w:val="00F70B0D"/>
    <w:rsid w:val="00F71D48"/>
    <w:rsid w:val="00F72578"/>
    <w:rsid w:val="00F7339A"/>
    <w:rsid w:val="00F73A4A"/>
    <w:rsid w:val="00F7649C"/>
    <w:rsid w:val="00F76CEE"/>
    <w:rsid w:val="00F772E9"/>
    <w:rsid w:val="00F81888"/>
    <w:rsid w:val="00F81935"/>
    <w:rsid w:val="00F824E1"/>
    <w:rsid w:val="00F83774"/>
    <w:rsid w:val="00F86856"/>
    <w:rsid w:val="00F87A31"/>
    <w:rsid w:val="00F91F09"/>
    <w:rsid w:val="00F92DAF"/>
    <w:rsid w:val="00F937AB"/>
    <w:rsid w:val="00F93DF8"/>
    <w:rsid w:val="00F9691F"/>
    <w:rsid w:val="00F969CC"/>
    <w:rsid w:val="00F96F06"/>
    <w:rsid w:val="00F974F4"/>
    <w:rsid w:val="00F97E3E"/>
    <w:rsid w:val="00FA169F"/>
    <w:rsid w:val="00FA21F7"/>
    <w:rsid w:val="00FA3DB1"/>
    <w:rsid w:val="00FA7076"/>
    <w:rsid w:val="00FB1D43"/>
    <w:rsid w:val="00FB1DC9"/>
    <w:rsid w:val="00FB22DA"/>
    <w:rsid w:val="00FB2750"/>
    <w:rsid w:val="00FB2E05"/>
    <w:rsid w:val="00FB3102"/>
    <w:rsid w:val="00FB73D4"/>
    <w:rsid w:val="00FB7694"/>
    <w:rsid w:val="00FB78DA"/>
    <w:rsid w:val="00FB7E5A"/>
    <w:rsid w:val="00FC1EB1"/>
    <w:rsid w:val="00FC27BD"/>
    <w:rsid w:val="00FC3021"/>
    <w:rsid w:val="00FC3FFC"/>
    <w:rsid w:val="00FC40A0"/>
    <w:rsid w:val="00FC49C9"/>
    <w:rsid w:val="00FC4BA7"/>
    <w:rsid w:val="00FC710B"/>
    <w:rsid w:val="00FD2FE1"/>
    <w:rsid w:val="00FD3AD9"/>
    <w:rsid w:val="00FD4CC2"/>
    <w:rsid w:val="00FD518D"/>
    <w:rsid w:val="00FE1A4A"/>
    <w:rsid w:val="00FE1FFB"/>
    <w:rsid w:val="00FE278C"/>
    <w:rsid w:val="00FE4579"/>
    <w:rsid w:val="00FE5F00"/>
    <w:rsid w:val="00FE61B8"/>
    <w:rsid w:val="00FE64A9"/>
    <w:rsid w:val="00FE7A70"/>
    <w:rsid w:val="00FF079F"/>
    <w:rsid w:val="00FF0EBA"/>
    <w:rsid w:val="00FF0F9C"/>
    <w:rsid w:val="00FF2BD1"/>
    <w:rsid w:val="00FF4019"/>
    <w:rsid w:val="00FF5470"/>
    <w:rsid w:val="00FF5B13"/>
    <w:rsid w:val="00FF7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E9E"/>
    <w:pPr>
      <w:spacing w:after="200" w:line="276" w:lineRule="auto"/>
    </w:pPr>
    <w:rPr>
      <w:sz w:val="22"/>
      <w:szCs w:val="22"/>
    </w:rPr>
  </w:style>
  <w:style w:type="paragraph" w:styleId="Heading1">
    <w:name w:val="heading 1"/>
    <w:basedOn w:val="Normal"/>
    <w:next w:val="Normal"/>
    <w:link w:val="Heading1Char"/>
    <w:qFormat/>
    <w:rsid w:val="00987BCA"/>
    <w:pPr>
      <w:keepNext/>
      <w:keepLines/>
      <w:numPr>
        <w:numId w:val="14"/>
      </w:numPr>
      <w:spacing w:after="120" w:line="360" w:lineRule="exact"/>
      <w:jc w:val="both"/>
      <w:outlineLvl w:val="0"/>
    </w:pPr>
    <w:rPr>
      <w:rFonts w:cs="Calibri"/>
      <w:b/>
      <w:bCs/>
      <w:color w:val="17365D"/>
      <w:sz w:val="28"/>
      <w:szCs w:val="28"/>
      <w:lang w:val="mk-MK"/>
    </w:rPr>
  </w:style>
  <w:style w:type="paragraph" w:styleId="Heading2">
    <w:name w:val="heading 2"/>
    <w:basedOn w:val="Normal"/>
    <w:next w:val="Normal"/>
    <w:link w:val="Heading2Char"/>
    <w:uiPriority w:val="9"/>
    <w:unhideWhenUsed/>
    <w:qFormat/>
    <w:rsid w:val="00987BCA"/>
    <w:pPr>
      <w:keepNext/>
      <w:keepLines/>
      <w:numPr>
        <w:ilvl w:val="1"/>
        <w:numId w:val="14"/>
      </w:numPr>
      <w:spacing w:before="200" w:after="240"/>
      <w:ind w:left="1077"/>
      <w:outlineLvl w:val="1"/>
    </w:pPr>
    <w:rPr>
      <w:rFonts w:eastAsia="Times New Roman"/>
      <w:b/>
      <w:bCs/>
      <w:color w:val="17365D"/>
      <w:sz w:val="26"/>
      <w:szCs w:val="26"/>
      <w:lang/>
    </w:rPr>
  </w:style>
  <w:style w:type="paragraph" w:styleId="Heading3">
    <w:name w:val="heading 3"/>
    <w:basedOn w:val="Normal"/>
    <w:next w:val="Normal"/>
    <w:link w:val="Heading3Char"/>
    <w:uiPriority w:val="9"/>
    <w:unhideWhenUsed/>
    <w:qFormat/>
    <w:rsid w:val="00987BCA"/>
    <w:pPr>
      <w:keepNext/>
      <w:keepLines/>
      <w:numPr>
        <w:ilvl w:val="2"/>
        <w:numId w:val="14"/>
      </w:numPr>
      <w:spacing w:before="200" w:after="120"/>
      <w:outlineLvl w:val="2"/>
    </w:pPr>
    <w:rPr>
      <w:rFonts w:eastAsia="Times New Roman"/>
      <w:b/>
      <w:bCs/>
      <w:color w:val="17365D"/>
      <w:sz w:val="26"/>
      <w:szCs w:val="26"/>
      <w:lang w:val="mk-MK"/>
    </w:rPr>
  </w:style>
  <w:style w:type="paragraph" w:styleId="Heading4">
    <w:name w:val="heading 4"/>
    <w:basedOn w:val="Normal"/>
    <w:next w:val="Normal"/>
    <w:link w:val="Heading4Char"/>
    <w:qFormat/>
    <w:rsid w:val="00987BCA"/>
    <w:pPr>
      <w:keepNext/>
      <w:keepLines/>
      <w:numPr>
        <w:ilvl w:val="3"/>
        <w:numId w:val="14"/>
      </w:numPr>
      <w:spacing w:before="200" w:after="0"/>
      <w:outlineLvl w:val="3"/>
    </w:pPr>
    <w:rPr>
      <w:b/>
      <w:bCs/>
      <w:iCs/>
      <w:color w:val="17365D"/>
      <w:sz w:val="24"/>
      <w:szCs w:val="24"/>
      <w:lang w:val="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F46FFE"/>
    <w:pPr>
      <w:tabs>
        <w:tab w:val="left" w:pos="660"/>
        <w:tab w:val="right" w:leader="dot" w:pos="9350"/>
      </w:tabs>
      <w:spacing w:after="0"/>
    </w:pPr>
    <w:rPr>
      <w:rFonts w:eastAsia="Times New Roman"/>
      <w:b/>
      <w:bCs/>
      <w:smallCaps/>
      <w:noProof/>
      <w:color w:val="FF0000"/>
      <w:lang w:val="mk-MK"/>
    </w:rPr>
  </w:style>
  <w:style w:type="paragraph" w:styleId="TOC1">
    <w:name w:val="toc 1"/>
    <w:basedOn w:val="Normal"/>
    <w:next w:val="Normal"/>
    <w:autoRedefine/>
    <w:uiPriority w:val="39"/>
    <w:rsid w:val="00784C59"/>
    <w:pPr>
      <w:tabs>
        <w:tab w:val="left" w:pos="390"/>
        <w:tab w:val="right" w:leader="dot" w:pos="9350"/>
      </w:tabs>
      <w:spacing w:before="360" w:after="360"/>
      <w:ind w:right="454"/>
      <w:jc w:val="center"/>
    </w:pPr>
    <w:rPr>
      <w:rFonts w:eastAsia="Times New Roman"/>
      <w:b/>
      <w:bCs/>
      <w:caps/>
      <w:u w:val="single"/>
    </w:rPr>
  </w:style>
  <w:style w:type="character" w:styleId="Hyperlink">
    <w:name w:val="Hyperlink"/>
    <w:uiPriority w:val="99"/>
    <w:rsid w:val="00471A8D"/>
    <w:rPr>
      <w:rFonts w:cs="Times New Roman"/>
      <w:color w:val="0000FF"/>
      <w:u w:val="single"/>
    </w:rPr>
  </w:style>
  <w:style w:type="paragraph" w:styleId="TOC3">
    <w:name w:val="toc 3"/>
    <w:basedOn w:val="Normal"/>
    <w:next w:val="Normal"/>
    <w:autoRedefine/>
    <w:uiPriority w:val="39"/>
    <w:rsid w:val="00664A40"/>
    <w:pPr>
      <w:tabs>
        <w:tab w:val="left" w:pos="426"/>
        <w:tab w:val="left" w:pos="499"/>
        <w:tab w:val="right" w:leader="dot" w:pos="9350"/>
      </w:tabs>
      <w:spacing w:after="0"/>
    </w:pPr>
    <w:rPr>
      <w:rFonts w:eastAsia="Times New Roman"/>
      <w:smallCaps/>
      <w:noProof/>
      <w:color w:val="FF0000"/>
      <w:lang w:val="mk-MK"/>
    </w:rPr>
  </w:style>
  <w:style w:type="character" w:customStyle="1" w:styleId="Heading1Char">
    <w:name w:val="Heading 1 Char"/>
    <w:link w:val="Heading1"/>
    <w:rsid w:val="00987BCA"/>
    <w:rPr>
      <w:rFonts w:cs="Calibri"/>
      <w:b/>
      <w:bCs/>
      <w:color w:val="17365D"/>
      <w:sz w:val="28"/>
      <w:szCs w:val="28"/>
      <w:lang w:val="mk-MK"/>
    </w:rPr>
  </w:style>
  <w:style w:type="paragraph" w:styleId="FootnoteText">
    <w:name w:val="footnote text"/>
    <w:basedOn w:val="Normal"/>
    <w:link w:val="FootnoteTextChar"/>
    <w:semiHidden/>
    <w:rsid w:val="00471A8D"/>
    <w:pPr>
      <w:spacing w:after="0" w:line="240" w:lineRule="auto"/>
    </w:pPr>
    <w:rPr>
      <w:rFonts w:eastAsia="Times New Roman"/>
      <w:sz w:val="20"/>
      <w:szCs w:val="20"/>
      <w:lang/>
    </w:rPr>
  </w:style>
  <w:style w:type="character" w:customStyle="1" w:styleId="FootnoteTextChar">
    <w:name w:val="Footnote Text Char"/>
    <w:link w:val="FootnoteText"/>
    <w:semiHidden/>
    <w:rsid w:val="00471A8D"/>
    <w:rPr>
      <w:rFonts w:ascii="Calibri" w:eastAsia="Times New Roman" w:hAnsi="Calibri" w:cs="Times New Roman"/>
      <w:sz w:val="20"/>
      <w:szCs w:val="20"/>
    </w:rPr>
  </w:style>
  <w:style w:type="character" w:styleId="FootnoteReference">
    <w:name w:val="footnote reference"/>
    <w:semiHidden/>
    <w:rsid w:val="00471A8D"/>
    <w:rPr>
      <w:rFonts w:cs="Times New Roman"/>
      <w:vertAlign w:val="superscript"/>
    </w:rPr>
  </w:style>
  <w:style w:type="paragraph" w:styleId="NoSpacing">
    <w:name w:val="No Spacing"/>
    <w:link w:val="NoSpacingChar"/>
    <w:uiPriority w:val="1"/>
    <w:qFormat/>
    <w:rsid w:val="00B270F3"/>
    <w:rPr>
      <w:sz w:val="22"/>
      <w:szCs w:val="22"/>
    </w:rPr>
  </w:style>
  <w:style w:type="character" w:customStyle="1" w:styleId="Heading2Char">
    <w:name w:val="Heading 2 Char"/>
    <w:link w:val="Heading2"/>
    <w:uiPriority w:val="9"/>
    <w:rsid w:val="00987BCA"/>
    <w:rPr>
      <w:rFonts w:ascii="Calibri" w:eastAsia="Times New Roman" w:hAnsi="Calibri"/>
      <w:b/>
      <w:bCs/>
      <w:color w:val="17365D"/>
      <w:sz w:val="26"/>
      <w:szCs w:val="26"/>
      <w:lang/>
    </w:rPr>
  </w:style>
  <w:style w:type="character" w:customStyle="1" w:styleId="Heading3Char">
    <w:name w:val="Heading 3 Char"/>
    <w:link w:val="Heading3"/>
    <w:uiPriority w:val="9"/>
    <w:rsid w:val="00987BCA"/>
    <w:rPr>
      <w:rFonts w:eastAsia="Times New Roman"/>
      <w:b/>
      <w:bCs/>
      <w:color w:val="17365D"/>
      <w:sz w:val="26"/>
      <w:szCs w:val="26"/>
      <w:lang w:val="mk-MK"/>
    </w:rPr>
  </w:style>
  <w:style w:type="character" w:customStyle="1" w:styleId="Heading4Char">
    <w:name w:val="Heading 4 Char"/>
    <w:link w:val="Heading4"/>
    <w:rsid w:val="00987BCA"/>
    <w:rPr>
      <w:b/>
      <w:bCs/>
      <w:iCs/>
      <w:color w:val="17365D"/>
      <w:sz w:val="24"/>
      <w:szCs w:val="24"/>
      <w:lang w:val="mk-MK"/>
    </w:rPr>
  </w:style>
  <w:style w:type="paragraph" w:styleId="BalloonText">
    <w:name w:val="Balloon Text"/>
    <w:basedOn w:val="Normal"/>
    <w:link w:val="BalloonTextChar"/>
    <w:uiPriority w:val="99"/>
    <w:semiHidden/>
    <w:unhideWhenUsed/>
    <w:rsid w:val="001646DF"/>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1646DF"/>
    <w:rPr>
      <w:rFonts w:ascii="Tahoma" w:hAnsi="Tahoma" w:cs="Tahoma"/>
      <w:sz w:val="16"/>
      <w:szCs w:val="16"/>
    </w:rPr>
  </w:style>
  <w:style w:type="paragraph" w:styleId="Header">
    <w:name w:val="header"/>
    <w:basedOn w:val="Normal"/>
    <w:link w:val="HeaderChar"/>
    <w:uiPriority w:val="99"/>
    <w:unhideWhenUsed/>
    <w:rsid w:val="00F61F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F08"/>
  </w:style>
  <w:style w:type="paragraph" w:styleId="Footer">
    <w:name w:val="footer"/>
    <w:basedOn w:val="Normal"/>
    <w:link w:val="FooterChar"/>
    <w:uiPriority w:val="99"/>
    <w:unhideWhenUsed/>
    <w:rsid w:val="00F61F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F08"/>
  </w:style>
  <w:style w:type="paragraph" w:styleId="ListParagraph">
    <w:name w:val="List Paragraph"/>
    <w:basedOn w:val="Normal"/>
    <w:uiPriority w:val="34"/>
    <w:qFormat/>
    <w:rsid w:val="0021157D"/>
    <w:pPr>
      <w:ind w:left="720"/>
      <w:contextualSpacing/>
    </w:pPr>
  </w:style>
  <w:style w:type="table" w:customStyle="1" w:styleId="LightShading-Accent11">
    <w:name w:val="Light Shading - Accent 11"/>
    <w:basedOn w:val="TableNormal"/>
    <w:uiPriority w:val="60"/>
    <w:rsid w:val="003E0F6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1">
    <w:name w:val="Medium Shading 1 - Accent 11"/>
    <w:basedOn w:val="TableNormal"/>
    <w:uiPriority w:val="63"/>
    <w:rsid w:val="003E0F6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3-Accent1">
    <w:name w:val="Medium Grid 3 Accent 1"/>
    <w:basedOn w:val="TableNormal"/>
    <w:uiPriority w:val="69"/>
    <w:rsid w:val="003E0F6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1-Accent1">
    <w:name w:val="Medium Grid 1 Accent 1"/>
    <w:basedOn w:val="TableNormal"/>
    <w:uiPriority w:val="67"/>
    <w:rsid w:val="003E0F6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TOCHeading">
    <w:name w:val="TOC Heading"/>
    <w:basedOn w:val="Heading1"/>
    <w:next w:val="Normal"/>
    <w:uiPriority w:val="39"/>
    <w:unhideWhenUsed/>
    <w:qFormat/>
    <w:rsid w:val="00CE5800"/>
    <w:pPr>
      <w:numPr>
        <w:numId w:val="0"/>
      </w:numPr>
      <w:outlineLvl w:val="9"/>
    </w:pPr>
    <w:rPr>
      <w:rFonts w:eastAsia="Times New Roman"/>
      <w:lang w:val="en-US" w:eastAsia="ja-JP"/>
    </w:rPr>
  </w:style>
  <w:style w:type="table" w:styleId="TableGrid">
    <w:name w:val="Table Grid"/>
    <w:basedOn w:val="TableNormal"/>
    <w:uiPriority w:val="59"/>
    <w:rsid w:val="00B63F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556740"/>
    <w:rPr>
      <w:sz w:val="16"/>
      <w:szCs w:val="16"/>
    </w:rPr>
  </w:style>
  <w:style w:type="paragraph" w:styleId="CommentText">
    <w:name w:val="annotation text"/>
    <w:basedOn w:val="Normal"/>
    <w:link w:val="CommentTextChar"/>
    <w:uiPriority w:val="99"/>
    <w:semiHidden/>
    <w:unhideWhenUsed/>
    <w:rsid w:val="00556740"/>
    <w:pPr>
      <w:spacing w:line="240" w:lineRule="auto"/>
    </w:pPr>
    <w:rPr>
      <w:sz w:val="20"/>
      <w:szCs w:val="20"/>
      <w:lang/>
    </w:rPr>
  </w:style>
  <w:style w:type="character" w:customStyle="1" w:styleId="CommentTextChar">
    <w:name w:val="Comment Text Char"/>
    <w:link w:val="CommentText"/>
    <w:uiPriority w:val="99"/>
    <w:semiHidden/>
    <w:rsid w:val="00556740"/>
    <w:rPr>
      <w:sz w:val="20"/>
      <w:szCs w:val="20"/>
    </w:rPr>
  </w:style>
  <w:style w:type="paragraph" w:styleId="CommentSubject">
    <w:name w:val="annotation subject"/>
    <w:basedOn w:val="CommentText"/>
    <w:next w:val="CommentText"/>
    <w:link w:val="CommentSubjectChar"/>
    <w:uiPriority w:val="99"/>
    <w:semiHidden/>
    <w:unhideWhenUsed/>
    <w:rsid w:val="00556740"/>
    <w:rPr>
      <w:b/>
      <w:bCs/>
    </w:rPr>
  </w:style>
  <w:style w:type="character" w:customStyle="1" w:styleId="CommentSubjectChar">
    <w:name w:val="Comment Subject Char"/>
    <w:link w:val="CommentSubject"/>
    <w:uiPriority w:val="99"/>
    <w:semiHidden/>
    <w:rsid w:val="00556740"/>
    <w:rPr>
      <w:b/>
      <w:bCs/>
      <w:sz w:val="20"/>
      <w:szCs w:val="20"/>
    </w:rPr>
  </w:style>
  <w:style w:type="table" w:customStyle="1" w:styleId="MediumShading2-Accent11">
    <w:name w:val="Medium Shading 2 - Accent 11"/>
    <w:basedOn w:val="TableNormal"/>
    <w:uiPriority w:val="64"/>
    <w:rsid w:val="00C645C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A8">
    <w:name w:val="A8"/>
    <w:uiPriority w:val="99"/>
    <w:rsid w:val="00FB78DA"/>
    <w:rPr>
      <w:rFonts w:cs="PF Square Sans Pro"/>
      <w:color w:val="211D1E"/>
      <w:sz w:val="19"/>
      <w:szCs w:val="19"/>
    </w:rPr>
  </w:style>
  <w:style w:type="table" w:customStyle="1" w:styleId="MediumList1-Accent11">
    <w:name w:val="Medium List 1 - Accent 11"/>
    <w:basedOn w:val="TableNormal"/>
    <w:uiPriority w:val="65"/>
    <w:rsid w:val="004E4CA9"/>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styleId="FollowedHyperlink">
    <w:name w:val="FollowedHyperlink"/>
    <w:uiPriority w:val="99"/>
    <w:semiHidden/>
    <w:unhideWhenUsed/>
    <w:rsid w:val="001C72B6"/>
    <w:rPr>
      <w:color w:val="800080"/>
      <w:u w:val="single"/>
    </w:rPr>
  </w:style>
  <w:style w:type="table" w:customStyle="1" w:styleId="GridTable6Colorful-Accent11">
    <w:name w:val="Grid Table 6 Colorful - Accent 11"/>
    <w:basedOn w:val="TableNormal"/>
    <w:uiPriority w:val="51"/>
    <w:rsid w:val="00485CE4"/>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SpacingChar">
    <w:name w:val="No Spacing Char"/>
    <w:link w:val="NoSpacing"/>
    <w:uiPriority w:val="1"/>
    <w:rsid w:val="00650CD8"/>
    <w:rPr>
      <w:sz w:val="22"/>
      <w:szCs w:val="22"/>
      <w:lang w:val="en-US" w:eastAsia="en-US"/>
    </w:rPr>
  </w:style>
  <w:style w:type="paragraph" w:styleId="NormalWeb">
    <w:name w:val="Normal (Web)"/>
    <w:basedOn w:val="Normal"/>
    <w:uiPriority w:val="99"/>
    <w:semiHidden/>
    <w:unhideWhenUsed/>
    <w:rsid w:val="00963891"/>
    <w:pPr>
      <w:spacing w:before="100" w:beforeAutospacing="1" w:after="100" w:afterAutospacing="1" w:line="240" w:lineRule="auto"/>
    </w:pPr>
    <w:rPr>
      <w:rFonts w:ascii="Times New Roman" w:eastAsia="Times New Roman" w:hAnsi="Times New Roman"/>
      <w:sz w:val="24"/>
      <w:szCs w:val="24"/>
      <w:lang w:val="mk-MK" w:eastAsia="mk-MK"/>
    </w:rPr>
  </w:style>
  <w:style w:type="table" w:customStyle="1" w:styleId="GridTable6Colorful-Accent51">
    <w:name w:val="Grid Table 6 Colorful - Accent 51"/>
    <w:basedOn w:val="TableNormal"/>
    <w:uiPriority w:val="51"/>
    <w:rsid w:val="004B134B"/>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11">
    <w:name w:val="Grid Table 2 - Accent 11"/>
    <w:basedOn w:val="TableNormal"/>
    <w:uiPriority w:val="47"/>
    <w:rsid w:val="00F5259E"/>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Caption">
    <w:name w:val="caption"/>
    <w:basedOn w:val="Normal"/>
    <w:next w:val="Normal"/>
    <w:uiPriority w:val="35"/>
    <w:unhideWhenUsed/>
    <w:qFormat/>
    <w:rsid w:val="00682B0B"/>
    <w:pPr>
      <w:spacing w:after="0"/>
      <w:jc w:val="both"/>
    </w:pPr>
    <w:rPr>
      <w:b/>
      <w:lang w:val="mk-MK"/>
    </w:rPr>
  </w:style>
  <w:style w:type="paragraph" w:styleId="TableofFigures">
    <w:name w:val="table of figures"/>
    <w:basedOn w:val="Normal"/>
    <w:next w:val="Normal"/>
    <w:uiPriority w:val="99"/>
    <w:unhideWhenUsed/>
    <w:rsid w:val="00FD4CC2"/>
    <w:pPr>
      <w:spacing w:after="0"/>
    </w:pPr>
  </w:style>
  <w:style w:type="table" w:customStyle="1" w:styleId="StyleGI">
    <w:name w:val="StyleGI"/>
    <w:basedOn w:val="TableNormal"/>
    <w:uiPriority w:val="99"/>
    <w:rsid w:val="002C3F10"/>
    <w:tblPr>
      <w:tblInd w:w="0" w:type="dxa"/>
      <w:tblCellMar>
        <w:top w:w="0" w:type="dxa"/>
        <w:left w:w="108" w:type="dxa"/>
        <w:bottom w:w="0" w:type="dxa"/>
        <w:right w:w="108" w:type="dxa"/>
      </w:tblCellMar>
    </w:tblPr>
  </w:style>
  <w:style w:type="table" w:styleId="LightShading-Accent1">
    <w:name w:val="Light Shading Accent 1"/>
    <w:basedOn w:val="TableNormal"/>
    <w:uiPriority w:val="60"/>
    <w:rsid w:val="002C3F10"/>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StyleIzvestaj">
    <w:name w:val="Style Izvestaj"/>
    <w:basedOn w:val="TableNormal"/>
    <w:uiPriority w:val="99"/>
    <w:rsid w:val="00D067E6"/>
    <w:tblPr>
      <w:tblInd w:w="0" w:type="dxa"/>
      <w:tblCellMar>
        <w:top w:w="0" w:type="dxa"/>
        <w:left w:w="108" w:type="dxa"/>
        <w:bottom w:w="0" w:type="dxa"/>
        <w:right w:w="108" w:type="dxa"/>
      </w:tblCellMar>
    </w:tblPr>
  </w:style>
  <w:style w:type="table" w:customStyle="1" w:styleId="GridTable4-Accent51">
    <w:name w:val="Grid Table 4 - Accent 51"/>
    <w:basedOn w:val="TableNormal"/>
    <w:uiPriority w:val="49"/>
    <w:rsid w:val="008D1CF3"/>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uiPriority w:val="46"/>
    <w:rsid w:val="00602BF3"/>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2019">
    <w:name w:val="СтилГИ2019"/>
    <w:basedOn w:val="TableNormal"/>
    <w:uiPriority w:val="99"/>
    <w:rsid w:val="00B16849"/>
    <w:tblPr>
      <w:tblInd w:w="0" w:type="dxa"/>
      <w:tblCellMar>
        <w:top w:w="0" w:type="dxa"/>
        <w:left w:w="108" w:type="dxa"/>
        <w:bottom w:w="0" w:type="dxa"/>
        <w:right w:w="108" w:type="dxa"/>
      </w:tblCellMar>
    </w:tblPr>
  </w:style>
  <w:style w:type="table" w:customStyle="1" w:styleId="2-11">
    <w:name w:val="Мрежа 2 - Нагласување 11"/>
    <w:basedOn w:val="TableNormal"/>
    <w:uiPriority w:val="47"/>
    <w:rsid w:val="00F937AB"/>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E9E"/>
    <w:pPr>
      <w:spacing w:after="200" w:line="276" w:lineRule="auto"/>
    </w:pPr>
    <w:rPr>
      <w:sz w:val="22"/>
      <w:szCs w:val="22"/>
    </w:rPr>
  </w:style>
  <w:style w:type="paragraph" w:styleId="Heading1">
    <w:name w:val="heading 1"/>
    <w:basedOn w:val="Normal"/>
    <w:next w:val="Normal"/>
    <w:link w:val="Heading1Char"/>
    <w:qFormat/>
    <w:rsid w:val="00987BCA"/>
    <w:pPr>
      <w:keepNext/>
      <w:keepLines/>
      <w:numPr>
        <w:numId w:val="14"/>
      </w:numPr>
      <w:spacing w:after="120" w:line="360" w:lineRule="exact"/>
      <w:jc w:val="both"/>
      <w:outlineLvl w:val="0"/>
    </w:pPr>
    <w:rPr>
      <w:rFonts w:cs="Calibri"/>
      <w:b/>
      <w:bCs/>
      <w:color w:val="17365D"/>
      <w:sz w:val="28"/>
      <w:szCs w:val="28"/>
      <w:lang w:val="mk-MK"/>
    </w:rPr>
  </w:style>
  <w:style w:type="paragraph" w:styleId="Heading2">
    <w:name w:val="heading 2"/>
    <w:basedOn w:val="Normal"/>
    <w:next w:val="Normal"/>
    <w:link w:val="Heading2Char"/>
    <w:uiPriority w:val="9"/>
    <w:unhideWhenUsed/>
    <w:qFormat/>
    <w:rsid w:val="00987BCA"/>
    <w:pPr>
      <w:keepNext/>
      <w:keepLines/>
      <w:numPr>
        <w:ilvl w:val="1"/>
        <w:numId w:val="14"/>
      </w:numPr>
      <w:spacing w:before="200" w:after="240"/>
      <w:ind w:left="1077"/>
      <w:outlineLvl w:val="1"/>
    </w:pPr>
    <w:rPr>
      <w:rFonts w:eastAsia="Times New Roman"/>
      <w:b/>
      <w:bCs/>
      <w:color w:val="17365D"/>
      <w:sz w:val="26"/>
      <w:szCs w:val="26"/>
      <w:lang/>
    </w:rPr>
  </w:style>
  <w:style w:type="paragraph" w:styleId="Heading3">
    <w:name w:val="heading 3"/>
    <w:basedOn w:val="Normal"/>
    <w:next w:val="Normal"/>
    <w:link w:val="Heading3Char"/>
    <w:uiPriority w:val="9"/>
    <w:unhideWhenUsed/>
    <w:qFormat/>
    <w:rsid w:val="00987BCA"/>
    <w:pPr>
      <w:keepNext/>
      <w:keepLines/>
      <w:numPr>
        <w:ilvl w:val="2"/>
        <w:numId w:val="14"/>
      </w:numPr>
      <w:spacing w:before="200" w:after="120"/>
      <w:outlineLvl w:val="2"/>
    </w:pPr>
    <w:rPr>
      <w:rFonts w:eastAsia="Times New Roman"/>
      <w:b/>
      <w:bCs/>
      <w:color w:val="17365D"/>
      <w:sz w:val="26"/>
      <w:szCs w:val="26"/>
      <w:lang w:val="mk-MK"/>
    </w:rPr>
  </w:style>
  <w:style w:type="paragraph" w:styleId="Heading4">
    <w:name w:val="heading 4"/>
    <w:basedOn w:val="Normal"/>
    <w:next w:val="Normal"/>
    <w:link w:val="Heading4Char"/>
    <w:qFormat/>
    <w:rsid w:val="00987BCA"/>
    <w:pPr>
      <w:keepNext/>
      <w:keepLines/>
      <w:numPr>
        <w:ilvl w:val="3"/>
        <w:numId w:val="14"/>
      </w:numPr>
      <w:spacing w:before="200" w:after="0"/>
      <w:outlineLvl w:val="3"/>
    </w:pPr>
    <w:rPr>
      <w:b/>
      <w:bCs/>
      <w:iCs/>
      <w:color w:val="17365D"/>
      <w:sz w:val="24"/>
      <w:szCs w:val="24"/>
      <w:lang w:val="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F46FFE"/>
    <w:pPr>
      <w:tabs>
        <w:tab w:val="left" w:pos="660"/>
        <w:tab w:val="right" w:leader="dot" w:pos="9350"/>
      </w:tabs>
      <w:spacing w:after="0"/>
    </w:pPr>
    <w:rPr>
      <w:rFonts w:eastAsia="Times New Roman"/>
      <w:b/>
      <w:bCs/>
      <w:smallCaps/>
      <w:noProof/>
      <w:color w:val="FF0000"/>
      <w:lang w:val="mk-MK"/>
    </w:rPr>
  </w:style>
  <w:style w:type="paragraph" w:styleId="TOC1">
    <w:name w:val="toc 1"/>
    <w:basedOn w:val="Normal"/>
    <w:next w:val="Normal"/>
    <w:autoRedefine/>
    <w:uiPriority w:val="39"/>
    <w:rsid w:val="00784C59"/>
    <w:pPr>
      <w:tabs>
        <w:tab w:val="left" w:pos="390"/>
        <w:tab w:val="right" w:leader="dot" w:pos="9350"/>
      </w:tabs>
      <w:spacing w:before="360" w:after="360"/>
      <w:ind w:right="454"/>
      <w:jc w:val="center"/>
    </w:pPr>
    <w:rPr>
      <w:rFonts w:eastAsia="Times New Roman"/>
      <w:b/>
      <w:bCs/>
      <w:caps/>
      <w:u w:val="single"/>
    </w:rPr>
  </w:style>
  <w:style w:type="character" w:styleId="Hyperlink">
    <w:name w:val="Hyperlink"/>
    <w:uiPriority w:val="99"/>
    <w:rsid w:val="00471A8D"/>
    <w:rPr>
      <w:rFonts w:cs="Times New Roman"/>
      <w:color w:val="0000FF"/>
      <w:u w:val="single"/>
    </w:rPr>
  </w:style>
  <w:style w:type="paragraph" w:styleId="TOC3">
    <w:name w:val="toc 3"/>
    <w:basedOn w:val="Normal"/>
    <w:next w:val="Normal"/>
    <w:autoRedefine/>
    <w:uiPriority w:val="39"/>
    <w:rsid w:val="00664A40"/>
    <w:pPr>
      <w:tabs>
        <w:tab w:val="left" w:pos="426"/>
        <w:tab w:val="left" w:pos="499"/>
        <w:tab w:val="right" w:leader="dot" w:pos="9350"/>
      </w:tabs>
      <w:spacing w:after="0"/>
    </w:pPr>
    <w:rPr>
      <w:rFonts w:eastAsia="Times New Roman"/>
      <w:smallCaps/>
      <w:noProof/>
      <w:color w:val="FF0000"/>
      <w:lang w:val="mk-MK"/>
    </w:rPr>
  </w:style>
  <w:style w:type="character" w:customStyle="1" w:styleId="Heading1Char">
    <w:name w:val="Heading 1 Char"/>
    <w:link w:val="Heading1"/>
    <w:rsid w:val="00987BCA"/>
    <w:rPr>
      <w:rFonts w:cs="Calibri"/>
      <w:b/>
      <w:bCs/>
      <w:color w:val="17365D"/>
      <w:sz w:val="28"/>
      <w:szCs w:val="28"/>
      <w:lang w:val="mk-MK"/>
    </w:rPr>
  </w:style>
  <w:style w:type="paragraph" w:styleId="FootnoteText">
    <w:name w:val="footnote text"/>
    <w:basedOn w:val="Normal"/>
    <w:link w:val="FootnoteTextChar"/>
    <w:semiHidden/>
    <w:rsid w:val="00471A8D"/>
    <w:pPr>
      <w:spacing w:after="0" w:line="240" w:lineRule="auto"/>
    </w:pPr>
    <w:rPr>
      <w:rFonts w:eastAsia="Times New Roman"/>
      <w:sz w:val="20"/>
      <w:szCs w:val="20"/>
      <w:lang/>
    </w:rPr>
  </w:style>
  <w:style w:type="character" w:customStyle="1" w:styleId="FootnoteTextChar">
    <w:name w:val="Footnote Text Char"/>
    <w:link w:val="FootnoteText"/>
    <w:semiHidden/>
    <w:rsid w:val="00471A8D"/>
    <w:rPr>
      <w:rFonts w:ascii="Calibri" w:eastAsia="Times New Roman" w:hAnsi="Calibri" w:cs="Times New Roman"/>
      <w:sz w:val="20"/>
      <w:szCs w:val="20"/>
    </w:rPr>
  </w:style>
  <w:style w:type="character" w:styleId="FootnoteReference">
    <w:name w:val="footnote reference"/>
    <w:semiHidden/>
    <w:rsid w:val="00471A8D"/>
    <w:rPr>
      <w:rFonts w:cs="Times New Roman"/>
      <w:vertAlign w:val="superscript"/>
    </w:rPr>
  </w:style>
  <w:style w:type="paragraph" w:styleId="NoSpacing">
    <w:name w:val="No Spacing"/>
    <w:link w:val="NoSpacingChar"/>
    <w:uiPriority w:val="1"/>
    <w:qFormat/>
    <w:rsid w:val="00B270F3"/>
    <w:rPr>
      <w:sz w:val="22"/>
      <w:szCs w:val="22"/>
    </w:rPr>
  </w:style>
  <w:style w:type="character" w:customStyle="1" w:styleId="Heading2Char">
    <w:name w:val="Heading 2 Char"/>
    <w:link w:val="Heading2"/>
    <w:uiPriority w:val="9"/>
    <w:rsid w:val="00987BCA"/>
    <w:rPr>
      <w:rFonts w:ascii="Calibri" w:eastAsia="Times New Roman" w:hAnsi="Calibri"/>
      <w:b/>
      <w:bCs/>
      <w:color w:val="17365D"/>
      <w:sz w:val="26"/>
      <w:szCs w:val="26"/>
      <w:lang/>
    </w:rPr>
  </w:style>
  <w:style w:type="character" w:customStyle="1" w:styleId="Heading3Char">
    <w:name w:val="Heading 3 Char"/>
    <w:link w:val="Heading3"/>
    <w:uiPriority w:val="9"/>
    <w:rsid w:val="00987BCA"/>
    <w:rPr>
      <w:rFonts w:eastAsia="Times New Roman"/>
      <w:b/>
      <w:bCs/>
      <w:color w:val="17365D"/>
      <w:sz w:val="26"/>
      <w:szCs w:val="26"/>
      <w:lang w:val="mk-MK"/>
    </w:rPr>
  </w:style>
  <w:style w:type="character" w:customStyle="1" w:styleId="Heading4Char">
    <w:name w:val="Heading 4 Char"/>
    <w:link w:val="Heading4"/>
    <w:rsid w:val="00987BCA"/>
    <w:rPr>
      <w:b/>
      <w:bCs/>
      <w:iCs/>
      <w:color w:val="17365D"/>
      <w:sz w:val="24"/>
      <w:szCs w:val="24"/>
      <w:lang w:val="mk-MK"/>
    </w:rPr>
  </w:style>
  <w:style w:type="paragraph" w:styleId="BalloonText">
    <w:name w:val="Balloon Text"/>
    <w:basedOn w:val="Normal"/>
    <w:link w:val="BalloonTextChar"/>
    <w:uiPriority w:val="99"/>
    <w:semiHidden/>
    <w:unhideWhenUsed/>
    <w:rsid w:val="001646DF"/>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1646DF"/>
    <w:rPr>
      <w:rFonts w:ascii="Tahoma" w:hAnsi="Tahoma" w:cs="Tahoma"/>
      <w:sz w:val="16"/>
      <w:szCs w:val="16"/>
    </w:rPr>
  </w:style>
  <w:style w:type="paragraph" w:styleId="Header">
    <w:name w:val="header"/>
    <w:basedOn w:val="Normal"/>
    <w:link w:val="HeaderChar"/>
    <w:uiPriority w:val="99"/>
    <w:unhideWhenUsed/>
    <w:rsid w:val="00F61F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F08"/>
  </w:style>
  <w:style w:type="paragraph" w:styleId="Footer">
    <w:name w:val="footer"/>
    <w:basedOn w:val="Normal"/>
    <w:link w:val="FooterChar"/>
    <w:uiPriority w:val="99"/>
    <w:unhideWhenUsed/>
    <w:rsid w:val="00F61F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F08"/>
  </w:style>
  <w:style w:type="paragraph" w:styleId="ListParagraph">
    <w:name w:val="List Paragraph"/>
    <w:basedOn w:val="Normal"/>
    <w:uiPriority w:val="34"/>
    <w:qFormat/>
    <w:rsid w:val="0021157D"/>
    <w:pPr>
      <w:ind w:left="720"/>
      <w:contextualSpacing/>
    </w:pPr>
  </w:style>
  <w:style w:type="table" w:customStyle="1" w:styleId="LightShading-Accent11">
    <w:name w:val="Light Shading - Accent 11"/>
    <w:basedOn w:val="TableNormal"/>
    <w:uiPriority w:val="60"/>
    <w:rsid w:val="003E0F6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1">
    <w:name w:val="Medium Shading 1 - Accent 11"/>
    <w:basedOn w:val="TableNormal"/>
    <w:uiPriority w:val="63"/>
    <w:rsid w:val="003E0F6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3-Accent1">
    <w:name w:val="Medium Grid 3 Accent 1"/>
    <w:basedOn w:val="TableNormal"/>
    <w:uiPriority w:val="69"/>
    <w:rsid w:val="003E0F6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1-Accent1">
    <w:name w:val="Medium Grid 1 Accent 1"/>
    <w:basedOn w:val="TableNormal"/>
    <w:uiPriority w:val="67"/>
    <w:rsid w:val="003E0F6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TOCHeading">
    <w:name w:val="TOC Heading"/>
    <w:basedOn w:val="Heading1"/>
    <w:next w:val="Normal"/>
    <w:uiPriority w:val="39"/>
    <w:unhideWhenUsed/>
    <w:qFormat/>
    <w:rsid w:val="00CE5800"/>
    <w:pPr>
      <w:numPr>
        <w:numId w:val="0"/>
      </w:numPr>
      <w:outlineLvl w:val="9"/>
    </w:pPr>
    <w:rPr>
      <w:rFonts w:eastAsia="Times New Roman"/>
      <w:lang w:val="en-US" w:eastAsia="ja-JP"/>
    </w:rPr>
  </w:style>
  <w:style w:type="table" w:styleId="TableGrid">
    <w:name w:val="Table Grid"/>
    <w:basedOn w:val="TableNormal"/>
    <w:uiPriority w:val="59"/>
    <w:rsid w:val="00B63F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556740"/>
    <w:rPr>
      <w:sz w:val="16"/>
      <w:szCs w:val="16"/>
    </w:rPr>
  </w:style>
  <w:style w:type="paragraph" w:styleId="CommentText">
    <w:name w:val="annotation text"/>
    <w:basedOn w:val="Normal"/>
    <w:link w:val="CommentTextChar"/>
    <w:uiPriority w:val="99"/>
    <w:semiHidden/>
    <w:unhideWhenUsed/>
    <w:rsid w:val="00556740"/>
    <w:pPr>
      <w:spacing w:line="240" w:lineRule="auto"/>
    </w:pPr>
    <w:rPr>
      <w:sz w:val="20"/>
      <w:szCs w:val="20"/>
      <w:lang/>
    </w:rPr>
  </w:style>
  <w:style w:type="character" w:customStyle="1" w:styleId="CommentTextChar">
    <w:name w:val="Comment Text Char"/>
    <w:link w:val="CommentText"/>
    <w:uiPriority w:val="99"/>
    <w:semiHidden/>
    <w:rsid w:val="00556740"/>
    <w:rPr>
      <w:sz w:val="20"/>
      <w:szCs w:val="20"/>
    </w:rPr>
  </w:style>
  <w:style w:type="paragraph" w:styleId="CommentSubject">
    <w:name w:val="annotation subject"/>
    <w:basedOn w:val="CommentText"/>
    <w:next w:val="CommentText"/>
    <w:link w:val="CommentSubjectChar"/>
    <w:uiPriority w:val="99"/>
    <w:semiHidden/>
    <w:unhideWhenUsed/>
    <w:rsid w:val="00556740"/>
    <w:rPr>
      <w:b/>
      <w:bCs/>
    </w:rPr>
  </w:style>
  <w:style w:type="character" w:customStyle="1" w:styleId="CommentSubjectChar">
    <w:name w:val="Comment Subject Char"/>
    <w:link w:val="CommentSubject"/>
    <w:uiPriority w:val="99"/>
    <w:semiHidden/>
    <w:rsid w:val="00556740"/>
    <w:rPr>
      <w:b/>
      <w:bCs/>
      <w:sz w:val="20"/>
      <w:szCs w:val="20"/>
    </w:rPr>
  </w:style>
  <w:style w:type="table" w:customStyle="1" w:styleId="MediumShading2-Accent11">
    <w:name w:val="Medium Shading 2 - Accent 11"/>
    <w:basedOn w:val="TableNormal"/>
    <w:uiPriority w:val="64"/>
    <w:rsid w:val="00C645C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A8">
    <w:name w:val="A8"/>
    <w:uiPriority w:val="99"/>
    <w:rsid w:val="00FB78DA"/>
    <w:rPr>
      <w:rFonts w:cs="PF Square Sans Pro"/>
      <w:color w:val="211D1E"/>
      <w:sz w:val="19"/>
      <w:szCs w:val="19"/>
    </w:rPr>
  </w:style>
  <w:style w:type="table" w:customStyle="1" w:styleId="MediumList1-Accent11">
    <w:name w:val="Medium List 1 - Accent 11"/>
    <w:basedOn w:val="TableNormal"/>
    <w:uiPriority w:val="65"/>
    <w:rsid w:val="004E4CA9"/>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styleId="FollowedHyperlink">
    <w:name w:val="FollowedHyperlink"/>
    <w:uiPriority w:val="99"/>
    <w:semiHidden/>
    <w:unhideWhenUsed/>
    <w:rsid w:val="001C72B6"/>
    <w:rPr>
      <w:color w:val="800080"/>
      <w:u w:val="single"/>
    </w:rPr>
  </w:style>
  <w:style w:type="table" w:customStyle="1" w:styleId="GridTable6Colorful-Accent11">
    <w:name w:val="Grid Table 6 Colorful - Accent 11"/>
    <w:basedOn w:val="TableNormal"/>
    <w:uiPriority w:val="51"/>
    <w:rsid w:val="00485CE4"/>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SpacingChar">
    <w:name w:val="No Spacing Char"/>
    <w:link w:val="NoSpacing"/>
    <w:uiPriority w:val="1"/>
    <w:rsid w:val="00650CD8"/>
    <w:rPr>
      <w:sz w:val="22"/>
      <w:szCs w:val="22"/>
      <w:lang w:val="en-US" w:eastAsia="en-US"/>
    </w:rPr>
  </w:style>
  <w:style w:type="paragraph" w:styleId="NormalWeb">
    <w:name w:val="Normal (Web)"/>
    <w:basedOn w:val="Normal"/>
    <w:uiPriority w:val="99"/>
    <w:semiHidden/>
    <w:unhideWhenUsed/>
    <w:rsid w:val="00963891"/>
    <w:pPr>
      <w:spacing w:before="100" w:beforeAutospacing="1" w:after="100" w:afterAutospacing="1" w:line="240" w:lineRule="auto"/>
    </w:pPr>
    <w:rPr>
      <w:rFonts w:ascii="Times New Roman" w:eastAsia="Times New Roman" w:hAnsi="Times New Roman"/>
      <w:sz w:val="24"/>
      <w:szCs w:val="24"/>
      <w:lang w:val="mk-MK" w:eastAsia="mk-MK"/>
    </w:rPr>
  </w:style>
  <w:style w:type="table" w:customStyle="1" w:styleId="GridTable6Colorful-Accent51">
    <w:name w:val="Grid Table 6 Colorful - Accent 51"/>
    <w:basedOn w:val="TableNormal"/>
    <w:uiPriority w:val="51"/>
    <w:rsid w:val="004B134B"/>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11">
    <w:name w:val="Grid Table 2 - Accent 11"/>
    <w:basedOn w:val="TableNormal"/>
    <w:uiPriority w:val="47"/>
    <w:rsid w:val="00F5259E"/>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Caption">
    <w:name w:val="caption"/>
    <w:basedOn w:val="Normal"/>
    <w:next w:val="Normal"/>
    <w:uiPriority w:val="35"/>
    <w:unhideWhenUsed/>
    <w:qFormat/>
    <w:rsid w:val="00682B0B"/>
    <w:pPr>
      <w:spacing w:after="0"/>
      <w:jc w:val="both"/>
    </w:pPr>
    <w:rPr>
      <w:b/>
      <w:lang w:val="mk-MK"/>
    </w:rPr>
  </w:style>
  <w:style w:type="paragraph" w:styleId="TableofFigures">
    <w:name w:val="table of figures"/>
    <w:basedOn w:val="Normal"/>
    <w:next w:val="Normal"/>
    <w:uiPriority w:val="99"/>
    <w:unhideWhenUsed/>
    <w:rsid w:val="00FD4CC2"/>
    <w:pPr>
      <w:spacing w:after="0"/>
    </w:pPr>
  </w:style>
  <w:style w:type="table" w:customStyle="1" w:styleId="StyleGI">
    <w:name w:val="StyleGI"/>
    <w:basedOn w:val="TableNormal"/>
    <w:uiPriority w:val="99"/>
    <w:rsid w:val="002C3F10"/>
    <w:tblPr>
      <w:tblInd w:w="0" w:type="dxa"/>
      <w:tblCellMar>
        <w:top w:w="0" w:type="dxa"/>
        <w:left w:w="108" w:type="dxa"/>
        <w:bottom w:w="0" w:type="dxa"/>
        <w:right w:w="108" w:type="dxa"/>
      </w:tblCellMar>
    </w:tblPr>
  </w:style>
  <w:style w:type="table" w:styleId="LightShading-Accent1">
    <w:name w:val="Light Shading Accent 1"/>
    <w:basedOn w:val="TableNormal"/>
    <w:uiPriority w:val="60"/>
    <w:rsid w:val="002C3F10"/>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StyleIzvestaj">
    <w:name w:val="Style Izvestaj"/>
    <w:basedOn w:val="TableNormal"/>
    <w:uiPriority w:val="99"/>
    <w:rsid w:val="00D067E6"/>
    <w:tblPr>
      <w:tblInd w:w="0" w:type="dxa"/>
      <w:tblCellMar>
        <w:top w:w="0" w:type="dxa"/>
        <w:left w:w="108" w:type="dxa"/>
        <w:bottom w:w="0" w:type="dxa"/>
        <w:right w:w="108" w:type="dxa"/>
      </w:tblCellMar>
    </w:tblPr>
  </w:style>
  <w:style w:type="table" w:customStyle="1" w:styleId="GridTable4-Accent51">
    <w:name w:val="Grid Table 4 - Accent 51"/>
    <w:basedOn w:val="TableNormal"/>
    <w:uiPriority w:val="49"/>
    <w:rsid w:val="008D1CF3"/>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uiPriority w:val="46"/>
    <w:rsid w:val="00602BF3"/>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2019">
    <w:name w:val="СтилГИ2019"/>
    <w:basedOn w:val="TableNormal"/>
    <w:uiPriority w:val="99"/>
    <w:rsid w:val="00B16849"/>
    <w:tblPr>
      <w:tblInd w:w="0" w:type="dxa"/>
      <w:tblCellMar>
        <w:top w:w="0" w:type="dxa"/>
        <w:left w:w="108" w:type="dxa"/>
        <w:bottom w:w="0" w:type="dxa"/>
        <w:right w:w="108" w:type="dxa"/>
      </w:tblCellMar>
    </w:tblPr>
  </w:style>
  <w:style w:type="table" w:customStyle="1" w:styleId="2-11">
    <w:name w:val="Мрежа 2 - Нагласување 11"/>
    <w:basedOn w:val="TableNormal"/>
    <w:uiPriority w:val="47"/>
    <w:rsid w:val="00F937AB"/>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0496">
      <w:bodyDiv w:val="1"/>
      <w:marLeft w:val="0"/>
      <w:marRight w:val="0"/>
      <w:marTop w:val="0"/>
      <w:marBottom w:val="0"/>
      <w:divBdr>
        <w:top w:val="none" w:sz="0" w:space="0" w:color="auto"/>
        <w:left w:val="none" w:sz="0" w:space="0" w:color="auto"/>
        <w:bottom w:val="none" w:sz="0" w:space="0" w:color="auto"/>
        <w:right w:val="none" w:sz="0" w:space="0" w:color="auto"/>
      </w:divBdr>
    </w:div>
    <w:div w:id="13655419">
      <w:bodyDiv w:val="1"/>
      <w:marLeft w:val="0"/>
      <w:marRight w:val="0"/>
      <w:marTop w:val="0"/>
      <w:marBottom w:val="0"/>
      <w:divBdr>
        <w:top w:val="none" w:sz="0" w:space="0" w:color="auto"/>
        <w:left w:val="none" w:sz="0" w:space="0" w:color="auto"/>
        <w:bottom w:val="none" w:sz="0" w:space="0" w:color="auto"/>
        <w:right w:val="none" w:sz="0" w:space="0" w:color="auto"/>
      </w:divBdr>
    </w:div>
    <w:div w:id="23405677">
      <w:bodyDiv w:val="1"/>
      <w:marLeft w:val="0"/>
      <w:marRight w:val="0"/>
      <w:marTop w:val="0"/>
      <w:marBottom w:val="0"/>
      <w:divBdr>
        <w:top w:val="none" w:sz="0" w:space="0" w:color="auto"/>
        <w:left w:val="none" w:sz="0" w:space="0" w:color="auto"/>
        <w:bottom w:val="none" w:sz="0" w:space="0" w:color="auto"/>
        <w:right w:val="none" w:sz="0" w:space="0" w:color="auto"/>
      </w:divBdr>
    </w:div>
    <w:div w:id="26297678">
      <w:bodyDiv w:val="1"/>
      <w:marLeft w:val="0"/>
      <w:marRight w:val="0"/>
      <w:marTop w:val="0"/>
      <w:marBottom w:val="0"/>
      <w:divBdr>
        <w:top w:val="none" w:sz="0" w:space="0" w:color="auto"/>
        <w:left w:val="none" w:sz="0" w:space="0" w:color="auto"/>
        <w:bottom w:val="none" w:sz="0" w:space="0" w:color="auto"/>
        <w:right w:val="none" w:sz="0" w:space="0" w:color="auto"/>
      </w:divBdr>
    </w:div>
    <w:div w:id="42289028">
      <w:bodyDiv w:val="1"/>
      <w:marLeft w:val="0"/>
      <w:marRight w:val="0"/>
      <w:marTop w:val="0"/>
      <w:marBottom w:val="0"/>
      <w:divBdr>
        <w:top w:val="none" w:sz="0" w:space="0" w:color="auto"/>
        <w:left w:val="none" w:sz="0" w:space="0" w:color="auto"/>
        <w:bottom w:val="none" w:sz="0" w:space="0" w:color="auto"/>
        <w:right w:val="none" w:sz="0" w:space="0" w:color="auto"/>
      </w:divBdr>
    </w:div>
    <w:div w:id="44376316">
      <w:bodyDiv w:val="1"/>
      <w:marLeft w:val="0"/>
      <w:marRight w:val="0"/>
      <w:marTop w:val="0"/>
      <w:marBottom w:val="0"/>
      <w:divBdr>
        <w:top w:val="none" w:sz="0" w:space="0" w:color="auto"/>
        <w:left w:val="none" w:sz="0" w:space="0" w:color="auto"/>
        <w:bottom w:val="none" w:sz="0" w:space="0" w:color="auto"/>
        <w:right w:val="none" w:sz="0" w:space="0" w:color="auto"/>
      </w:divBdr>
    </w:div>
    <w:div w:id="53312565">
      <w:bodyDiv w:val="1"/>
      <w:marLeft w:val="0"/>
      <w:marRight w:val="0"/>
      <w:marTop w:val="0"/>
      <w:marBottom w:val="0"/>
      <w:divBdr>
        <w:top w:val="none" w:sz="0" w:space="0" w:color="auto"/>
        <w:left w:val="none" w:sz="0" w:space="0" w:color="auto"/>
        <w:bottom w:val="none" w:sz="0" w:space="0" w:color="auto"/>
        <w:right w:val="none" w:sz="0" w:space="0" w:color="auto"/>
      </w:divBdr>
    </w:div>
    <w:div w:id="62335380">
      <w:bodyDiv w:val="1"/>
      <w:marLeft w:val="0"/>
      <w:marRight w:val="0"/>
      <w:marTop w:val="0"/>
      <w:marBottom w:val="0"/>
      <w:divBdr>
        <w:top w:val="none" w:sz="0" w:space="0" w:color="auto"/>
        <w:left w:val="none" w:sz="0" w:space="0" w:color="auto"/>
        <w:bottom w:val="none" w:sz="0" w:space="0" w:color="auto"/>
        <w:right w:val="none" w:sz="0" w:space="0" w:color="auto"/>
      </w:divBdr>
    </w:div>
    <w:div w:id="68696907">
      <w:bodyDiv w:val="1"/>
      <w:marLeft w:val="0"/>
      <w:marRight w:val="0"/>
      <w:marTop w:val="0"/>
      <w:marBottom w:val="0"/>
      <w:divBdr>
        <w:top w:val="none" w:sz="0" w:space="0" w:color="auto"/>
        <w:left w:val="none" w:sz="0" w:space="0" w:color="auto"/>
        <w:bottom w:val="none" w:sz="0" w:space="0" w:color="auto"/>
        <w:right w:val="none" w:sz="0" w:space="0" w:color="auto"/>
      </w:divBdr>
    </w:div>
    <w:div w:id="68700786">
      <w:bodyDiv w:val="1"/>
      <w:marLeft w:val="0"/>
      <w:marRight w:val="0"/>
      <w:marTop w:val="0"/>
      <w:marBottom w:val="0"/>
      <w:divBdr>
        <w:top w:val="none" w:sz="0" w:space="0" w:color="auto"/>
        <w:left w:val="none" w:sz="0" w:space="0" w:color="auto"/>
        <w:bottom w:val="none" w:sz="0" w:space="0" w:color="auto"/>
        <w:right w:val="none" w:sz="0" w:space="0" w:color="auto"/>
      </w:divBdr>
    </w:div>
    <w:div w:id="71195733">
      <w:bodyDiv w:val="1"/>
      <w:marLeft w:val="0"/>
      <w:marRight w:val="0"/>
      <w:marTop w:val="0"/>
      <w:marBottom w:val="0"/>
      <w:divBdr>
        <w:top w:val="none" w:sz="0" w:space="0" w:color="auto"/>
        <w:left w:val="none" w:sz="0" w:space="0" w:color="auto"/>
        <w:bottom w:val="none" w:sz="0" w:space="0" w:color="auto"/>
        <w:right w:val="none" w:sz="0" w:space="0" w:color="auto"/>
      </w:divBdr>
    </w:div>
    <w:div w:id="74254389">
      <w:bodyDiv w:val="1"/>
      <w:marLeft w:val="0"/>
      <w:marRight w:val="0"/>
      <w:marTop w:val="0"/>
      <w:marBottom w:val="0"/>
      <w:divBdr>
        <w:top w:val="none" w:sz="0" w:space="0" w:color="auto"/>
        <w:left w:val="none" w:sz="0" w:space="0" w:color="auto"/>
        <w:bottom w:val="none" w:sz="0" w:space="0" w:color="auto"/>
        <w:right w:val="none" w:sz="0" w:space="0" w:color="auto"/>
      </w:divBdr>
    </w:div>
    <w:div w:id="87384378">
      <w:bodyDiv w:val="1"/>
      <w:marLeft w:val="0"/>
      <w:marRight w:val="0"/>
      <w:marTop w:val="0"/>
      <w:marBottom w:val="0"/>
      <w:divBdr>
        <w:top w:val="none" w:sz="0" w:space="0" w:color="auto"/>
        <w:left w:val="none" w:sz="0" w:space="0" w:color="auto"/>
        <w:bottom w:val="none" w:sz="0" w:space="0" w:color="auto"/>
        <w:right w:val="none" w:sz="0" w:space="0" w:color="auto"/>
      </w:divBdr>
    </w:div>
    <w:div w:id="111755517">
      <w:bodyDiv w:val="1"/>
      <w:marLeft w:val="0"/>
      <w:marRight w:val="0"/>
      <w:marTop w:val="0"/>
      <w:marBottom w:val="0"/>
      <w:divBdr>
        <w:top w:val="none" w:sz="0" w:space="0" w:color="auto"/>
        <w:left w:val="none" w:sz="0" w:space="0" w:color="auto"/>
        <w:bottom w:val="none" w:sz="0" w:space="0" w:color="auto"/>
        <w:right w:val="none" w:sz="0" w:space="0" w:color="auto"/>
      </w:divBdr>
    </w:div>
    <w:div w:id="120349458">
      <w:bodyDiv w:val="1"/>
      <w:marLeft w:val="0"/>
      <w:marRight w:val="0"/>
      <w:marTop w:val="0"/>
      <w:marBottom w:val="0"/>
      <w:divBdr>
        <w:top w:val="none" w:sz="0" w:space="0" w:color="auto"/>
        <w:left w:val="none" w:sz="0" w:space="0" w:color="auto"/>
        <w:bottom w:val="none" w:sz="0" w:space="0" w:color="auto"/>
        <w:right w:val="none" w:sz="0" w:space="0" w:color="auto"/>
      </w:divBdr>
    </w:div>
    <w:div w:id="129323373">
      <w:bodyDiv w:val="1"/>
      <w:marLeft w:val="0"/>
      <w:marRight w:val="0"/>
      <w:marTop w:val="0"/>
      <w:marBottom w:val="0"/>
      <w:divBdr>
        <w:top w:val="none" w:sz="0" w:space="0" w:color="auto"/>
        <w:left w:val="none" w:sz="0" w:space="0" w:color="auto"/>
        <w:bottom w:val="none" w:sz="0" w:space="0" w:color="auto"/>
        <w:right w:val="none" w:sz="0" w:space="0" w:color="auto"/>
      </w:divBdr>
    </w:div>
    <w:div w:id="134224727">
      <w:bodyDiv w:val="1"/>
      <w:marLeft w:val="0"/>
      <w:marRight w:val="0"/>
      <w:marTop w:val="0"/>
      <w:marBottom w:val="0"/>
      <w:divBdr>
        <w:top w:val="none" w:sz="0" w:space="0" w:color="auto"/>
        <w:left w:val="none" w:sz="0" w:space="0" w:color="auto"/>
        <w:bottom w:val="none" w:sz="0" w:space="0" w:color="auto"/>
        <w:right w:val="none" w:sz="0" w:space="0" w:color="auto"/>
      </w:divBdr>
    </w:div>
    <w:div w:id="135607414">
      <w:bodyDiv w:val="1"/>
      <w:marLeft w:val="0"/>
      <w:marRight w:val="0"/>
      <w:marTop w:val="0"/>
      <w:marBottom w:val="0"/>
      <w:divBdr>
        <w:top w:val="none" w:sz="0" w:space="0" w:color="auto"/>
        <w:left w:val="none" w:sz="0" w:space="0" w:color="auto"/>
        <w:bottom w:val="none" w:sz="0" w:space="0" w:color="auto"/>
        <w:right w:val="none" w:sz="0" w:space="0" w:color="auto"/>
      </w:divBdr>
    </w:div>
    <w:div w:id="141237959">
      <w:bodyDiv w:val="1"/>
      <w:marLeft w:val="0"/>
      <w:marRight w:val="0"/>
      <w:marTop w:val="0"/>
      <w:marBottom w:val="0"/>
      <w:divBdr>
        <w:top w:val="none" w:sz="0" w:space="0" w:color="auto"/>
        <w:left w:val="none" w:sz="0" w:space="0" w:color="auto"/>
        <w:bottom w:val="none" w:sz="0" w:space="0" w:color="auto"/>
        <w:right w:val="none" w:sz="0" w:space="0" w:color="auto"/>
      </w:divBdr>
    </w:div>
    <w:div w:id="168101037">
      <w:bodyDiv w:val="1"/>
      <w:marLeft w:val="0"/>
      <w:marRight w:val="0"/>
      <w:marTop w:val="0"/>
      <w:marBottom w:val="0"/>
      <w:divBdr>
        <w:top w:val="none" w:sz="0" w:space="0" w:color="auto"/>
        <w:left w:val="none" w:sz="0" w:space="0" w:color="auto"/>
        <w:bottom w:val="none" w:sz="0" w:space="0" w:color="auto"/>
        <w:right w:val="none" w:sz="0" w:space="0" w:color="auto"/>
      </w:divBdr>
    </w:div>
    <w:div w:id="168836518">
      <w:bodyDiv w:val="1"/>
      <w:marLeft w:val="0"/>
      <w:marRight w:val="0"/>
      <w:marTop w:val="0"/>
      <w:marBottom w:val="0"/>
      <w:divBdr>
        <w:top w:val="none" w:sz="0" w:space="0" w:color="auto"/>
        <w:left w:val="none" w:sz="0" w:space="0" w:color="auto"/>
        <w:bottom w:val="none" w:sz="0" w:space="0" w:color="auto"/>
        <w:right w:val="none" w:sz="0" w:space="0" w:color="auto"/>
      </w:divBdr>
    </w:div>
    <w:div w:id="173112495">
      <w:bodyDiv w:val="1"/>
      <w:marLeft w:val="0"/>
      <w:marRight w:val="0"/>
      <w:marTop w:val="0"/>
      <w:marBottom w:val="0"/>
      <w:divBdr>
        <w:top w:val="none" w:sz="0" w:space="0" w:color="auto"/>
        <w:left w:val="none" w:sz="0" w:space="0" w:color="auto"/>
        <w:bottom w:val="none" w:sz="0" w:space="0" w:color="auto"/>
        <w:right w:val="none" w:sz="0" w:space="0" w:color="auto"/>
      </w:divBdr>
    </w:div>
    <w:div w:id="179856862">
      <w:bodyDiv w:val="1"/>
      <w:marLeft w:val="0"/>
      <w:marRight w:val="0"/>
      <w:marTop w:val="0"/>
      <w:marBottom w:val="0"/>
      <w:divBdr>
        <w:top w:val="none" w:sz="0" w:space="0" w:color="auto"/>
        <w:left w:val="none" w:sz="0" w:space="0" w:color="auto"/>
        <w:bottom w:val="none" w:sz="0" w:space="0" w:color="auto"/>
        <w:right w:val="none" w:sz="0" w:space="0" w:color="auto"/>
      </w:divBdr>
    </w:div>
    <w:div w:id="181629303">
      <w:bodyDiv w:val="1"/>
      <w:marLeft w:val="0"/>
      <w:marRight w:val="0"/>
      <w:marTop w:val="0"/>
      <w:marBottom w:val="0"/>
      <w:divBdr>
        <w:top w:val="none" w:sz="0" w:space="0" w:color="auto"/>
        <w:left w:val="none" w:sz="0" w:space="0" w:color="auto"/>
        <w:bottom w:val="none" w:sz="0" w:space="0" w:color="auto"/>
        <w:right w:val="none" w:sz="0" w:space="0" w:color="auto"/>
      </w:divBdr>
    </w:div>
    <w:div w:id="186018731">
      <w:bodyDiv w:val="1"/>
      <w:marLeft w:val="0"/>
      <w:marRight w:val="0"/>
      <w:marTop w:val="0"/>
      <w:marBottom w:val="0"/>
      <w:divBdr>
        <w:top w:val="none" w:sz="0" w:space="0" w:color="auto"/>
        <w:left w:val="none" w:sz="0" w:space="0" w:color="auto"/>
        <w:bottom w:val="none" w:sz="0" w:space="0" w:color="auto"/>
        <w:right w:val="none" w:sz="0" w:space="0" w:color="auto"/>
      </w:divBdr>
    </w:div>
    <w:div w:id="191310103">
      <w:bodyDiv w:val="1"/>
      <w:marLeft w:val="0"/>
      <w:marRight w:val="0"/>
      <w:marTop w:val="0"/>
      <w:marBottom w:val="0"/>
      <w:divBdr>
        <w:top w:val="none" w:sz="0" w:space="0" w:color="auto"/>
        <w:left w:val="none" w:sz="0" w:space="0" w:color="auto"/>
        <w:bottom w:val="none" w:sz="0" w:space="0" w:color="auto"/>
        <w:right w:val="none" w:sz="0" w:space="0" w:color="auto"/>
      </w:divBdr>
    </w:div>
    <w:div w:id="201017814">
      <w:bodyDiv w:val="1"/>
      <w:marLeft w:val="0"/>
      <w:marRight w:val="0"/>
      <w:marTop w:val="0"/>
      <w:marBottom w:val="0"/>
      <w:divBdr>
        <w:top w:val="none" w:sz="0" w:space="0" w:color="auto"/>
        <w:left w:val="none" w:sz="0" w:space="0" w:color="auto"/>
        <w:bottom w:val="none" w:sz="0" w:space="0" w:color="auto"/>
        <w:right w:val="none" w:sz="0" w:space="0" w:color="auto"/>
      </w:divBdr>
    </w:div>
    <w:div w:id="205071628">
      <w:bodyDiv w:val="1"/>
      <w:marLeft w:val="0"/>
      <w:marRight w:val="0"/>
      <w:marTop w:val="0"/>
      <w:marBottom w:val="0"/>
      <w:divBdr>
        <w:top w:val="none" w:sz="0" w:space="0" w:color="auto"/>
        <w:left w:val="none" w:sz="0" w:space="0" w:color="auto"/>
        <w:bottom w:val="none" w:sz="0" w:space="0" w:color="auto"/>
        <w:right w:val="none" w:sz="0" w:space="0" w:color="auto"/>
      </w:divBdr>
    </w:div>
    <w:div w:id="205486845">
      <w:bodyDiv w:val="1"/>
      <w:marLeft w:val="0"/>
      <w:marRight w:val="0"/>
      <w:marTop w:val="0"/>
      <w:marBottom w:val="0"/>
      <w:divBdr>
        <w:top w:val="none" w:sz="0" w:space="0" w:color="auto"/>
        <w:left w:val="none" w:sz="0" w:space="0" w:color="auto"/>
        <w:bottom w:val="none" w:sz="0" w:space="0" w:color="auto"/>
        <w:right w:val="none" w:sz="0" w:space="0" w:color="auto"/>
      </w:divBdr>
    </w:div>
    <w:div w:id="207961414">
      <w:bodyDiv w:val="1"/>
      <w:marLeft w:val="0"/>
      <w:marRight w:val="0"/>
      <w:marTop w:val="0"/>
      <w:marBottom w:val="0"/>
      <w:divBdr>
        <w:top w:val="none" w:sz="0" w:space="0" w:color="auto"/>
        <w:left w:val="none" w:sz="0" w:space="0" w:color="auto"/>
        <w:bottom w:val="none" w:sz="0" w:space="0" w:color="auto"/>
        <w:right w:val="none" w:sz="0" w:space="0" w:color="auto"/>
      </w:divBdr>
    </w:div>
    <w:div w:id="209725989">
      <w:bodyDiv w:val="1"/>
      <w:marLeft w:val="0"/>
      <w:marRight w:val="0"/>
      <w:marTop w:val="0"/>
      <w:marBottom w:val="0"/>
      <w:divBdr>
        <w:top w:val="none" w:sz="0" w:space="0" w:color="auto"/>
        <w:left w:val="none" w:sz="0" w:space="0" w:color="auto"/>
        <w:bottom w:val="none" w:sz="0" w:space="0" w:color="auto"/>
        <w:right w:val="none" w:sz="0" w:space="0" w:color="auto"/>
      </w:divBdr>
    </w:div>
    <w:div w:id="212549625">
      <w:bodyDiv w:val="1"/>
      <w:marLeft w:val="0"/>
      <w:marRight w:val="0"/>
      <w:marTop w:val="0"/>
      <w:marBottom w:val="0"/>
      <w:divBdr>
        <w:top w:val="none" w:sz="0" w:space="0" w:color="auto"/>
        <w:left w:val="none" w:sz="0" w:space="0" w:color="auto"/>
        <w:bottom w:val="none" w:sz="0" w:space="0" w:color="auto"/>
        <w:right w:val="none" w:sz="0" w:space="0" w:color="auto"/>
      </w:divBdr>
    </w:div>
    <w:div w:id="214900040">
      <w:bodyDiv w:val="1"/>
      <w:marLeft w:val="0"/>
      <w:marRight w:val="0"/>
      <w:marTop w:val="0"/>
      <w:marBottom w:val="0"/>
      <w:divBdr>
        <w:top w:val="none" w:sz="0" w:space="0" w:color="auto"/>
        <w:left w:val="none" w:sz="0" w:space="0" w:color="auto"/>
        <w:bottom w:val="none" w:sz="0" w:space="0" w:color="auto"/>
        <w:right w:val="none" w:sz="0" w:space="0" w:color="auto"/>
      </w:divBdr>
    </w:div>
    <w:div w:id="230162530">
      <w:bodyDiv w:val="1"/>
      <w:marLeft w:val="0"/>
      <w:marRight w:val="0"/>
      <w:marTop w:val="0"/>
      <w:marBottom w:val="0"/>
      <w:divBdr>
        <w:top w:val="none" w:sz="0" w:space="0" w:color="auto"/>
        <w:left w:val="none" w:sz="0" w:space="0" w:color="auto"/>
        <w:bottom w:val="none" w:sz="0" w:space="0" w:color="auto"/>
        <w:right w:val="none" w:sz="0" w:space="0" w:color="auto"/>
      </w:divBdr>
    </w:div>
    <w:div w:id="231043020">
      <w:bodyDiv w:val="1"/>
      <w:marLeft w:val="0"/>
      <w:marRight w:val="0"/>
      <w:marTop w:val="0"/>
      <w:marBottom w:val="0"/>
      <w:divBdr>
        <w:top w:val="none" w:sz="0" w:space="0" w:color="auto"/>
        <w:left w:val="none" w:sz="0" w:space="0" w:color="auto"/>
        <w:bottom w:val="none" w:sz="0" w:space="0" w:color="auto"/>
        <w:right w:val="none" w:sz="0" w:space="0" w:color="auto"/>
      </w:divBdr>
    </w:div>
    <w:div w:id="237517892">
      <w:bodyDiv w:val="1"/>
      <w:marLeft w:val="0"/>
      <w:marRight w:val="0"/>
      <w:marTop w:val="0"/>
      <w:marBottom w:val="0"/>
      <w:divBdr>
        <w:top w:val="none" w:sz="0" w:space="0" w:color="auto"/>
        <w:left w:val="none" w:sz="0" w:space="0" w:color="auto"/>
        <w:bottom w:val="none" w:sz="0" w:space="0" w:color="auto"/>
        <w:right w:val="none" w:sz="0" w:space="0" w:color="auto"/>
      </w:divBdr>
    </w:div>
    <w:div w:id="238517930">
      <w:bodyDiv w:val="1"/>
      <w:marLeft w:val="0"/>
      <w:marRight w:val="0"/>
      <w:marTop w:val="0"/>
      <w:marBottom w:val="0"/>
      <w:divBdr>
        <w:top w:val="none" w:sz="0" w:space="0" w:color="auto"/>
        <w:left w:val="none" w:sz="0" w:space="0" w:color="auto"/>
        <w:bottom w:val="none" w:sz="0" w:space="0" w:color="auto"/>
        <w:right w:val="none" w:sz="0" w:space="0" w:color="auto"/>
      </w:divBdr>
    </w:div>
    <w:div w:id="241723789">
      <w:bodyDiv w:val="1"/>
      <w:marLeft w:val="0"/>
      <w:marRight w:val="0"/>
      <w:marTop w:val="0"/>
      <w:marBottom w:val="0"/>
      <w:divBdr>
        <w:top w:val="none" w:sz="0" w:space="0" w:color="auto"/>
        <w:left w:val="none" w:sz="0" w:space="0" w:color="auto"/>
        <w:bottom w:val="none" w:sz="0" w:space="0" w:color="auto"/>
        <w:right w:val="none" w:sz="0" w:space="0" w:color="auto"/>
      </w:divBdr>
    </w:div>
    <w:div w:id="241915183">
      <w:bodyDiv w:val="1"/>
      <w:marLeft w:val="0"/>
      <w:marRight w:val="0"/>
      <w:marTop w:val="0"/>
      <w:marBottom w:val="0"/>
      <w:divBdr>
        <w:top w:val="none" w:sz="0" w:space="0" w:color="auto"/>
        <w:left w:val="none" w:sz="0" w:space="0" w:color="auto"/>
        <w:bottom w:val="none" w:sz="0" w:space="0" w:color="auto"/>
        <w:right w:val="none" w:sz="0" w:space="0" w:color="auto"/>
      </w:divBdr>
    </w:div>
    <w:div w:id="249243630">
      <w:bodyDiv w:val="1"/>
      <w:marLeft w:val="0"/>
      <w:marRight w:val="0"/>
      <w:marTop w:val="0"/>
      <w:marBottom w:val="0"/>
      <w:divBdr>
        <w:top w:val="none" w:sz="0" w:space="0" w:color="auto"/>
        <w:left w:val="none" w:sz="0" w:space="0" w:color="auto"/>
        <w:bottom w:val="none" w:sz="0" w:space="0" w:color="auto"/>
        <w:right w:val="none" w:sz="0" w:space="0" w:color="auto"/>
      </w:divBdr>
    </w:div>
    <w:div w:id="259262857">
      <w:bodyDiv w:val="1"/>
      <w:marLeft w:val="0"/>
      <w:marRight w:val="0"/>
      <w:marTop w:val="0"/>
      <w:marBottom w:val="0"/>
      <w:divBdr>
        <w:top w:val="none" w:sz="0" w:space="0" w:color="auto"/>
        <w:left w:val="none" w:sz="0" w:space="0" w:color="auto"/>
        <w:bottom w:val="none" w:sz="0" w:space="0" w:color="auto"/>
        <w:right w:val="none" w:sz="0" w:space="0" w:color="auto"/>
      </w:divBdr>
    </w:div>
    <w:div w:id="260726154">
      <w:bodyDiv w:val="1"/>
      <w:marLeft w:val="0"/>
      <w:marRight w:val="0"/>
      <w:marTop w:val="0"/>
      <w:marBottom w:val="0"/>
      <w:divBdr>
        <w:top w:val="none" w:sz="0" w:space="0" w:color="auto"/>
        <w:left w:val="none" w:sz="0" w:space="0" w:color="auto"/>
        <w:bottom w:val="none" w:sz="0" w:space="0" w:color="auto"/>
        <w:right w:val="none" w:sz="0" w:space="0" w:color="auto"/>
      </w:divBdr>
    </w:div>
    <w:div w:id="269120925">
      <w:bodyDiv w:val="1"/>
      <w:marLeft w:val="0"/>
      <w:marRight w:val="0"/>
      <w:marTop w:val="0"/>
      <w:marBottom w:val="0"/>
      <w:divBdr>
        <w:top w:val="none" w:sz="0" w:space="0" w:color="auto"/>
        <w:left w:val="none" w:sz="0" w:space="0" w:color="auto"/>
        <w:bottom w:val="none" w:sz="0" w:space="0" w:color="auto"/>
        <w:right w:val="none" w:sz="0" w:space="0" w:color="auto"/>
      </w:divBdr>
    </w:div>
    <w:div w:id="269708010">
      <w:bodyDiv w:val="1"/>
      <w:marLeft w:val="0"/>
      <w:marRight w:val="0"/>
      <w:marTop w:val="0"/>
      <w:marBottom w:val="0"/>
      <w:divBdr>
        <w:top w:val="none" w:sz="0" w:space="0" w:color="auto"/>
        <w:left w:val="none" w:sz="0" w:space="0" w:color="auto"/>
        <w:bottom w:val="none" w:sz="0" w:space="0" w:color="auto"/>
        <w:right w:val="none" w:sz="0" w:space="0" w:color="auto"/>
      </w:divBdr>
    </w:div>
    <w:div w:id="277034116">
      <w:bodyDiv w:val="1"/>
      <w:marLeft w:val="0"/>
      <w:marRight w:val="0"/>
      <w:marTop w:val="0"/>
      <w:marBottom w:val="0"/>
      <w:divBdr>
        <w:top w:val="none" w:sz="0" w:space="0" w:color="auto"/>
        <w:left w:val="none" w:sz="0" w:space="0" w:color="auto"/>
        <w:bottom w:val="none" w:sz="0" w:space="0" w:color="auto"/>
        <w:right w:val="none" w:sz="0" w:space="0" w:color="auto"/>
      </w:divBdr>
    </w:div>
    <w:div w:id="277294946">
      <w:bodyDiv w:val="1"/>
      <w:marLeft w:val="0"/>
      <w:marRight w:val="0"/>
      <w:marTop w:val="0"/>
      <w:marBottom w:val="0"/>
      <w:divBdr>
        <w:top w:val="none" w:sz="0" w:space="0" w:color="auto"/>
        <w:left w:val="none" w:sz="0" w:space="0" w:color="auto"/>
        <w:bottom w:val="none" w:sz="0" w:space="0" w:color="auto"/>
        <w:right w:val="none" w:sz="0" w:space="0" w:color="auto"/>
      </w:divBdr>
    </w:div>
    <w:div w:id="279411738">
      <w:bodyDiv w:val="1"/>
      <w:marLeft w:val="0"/>
      <w:marRight w:val="0"/>
      <w:marTop w:val="0"/>
      <w:marBottom w:val="0"/>
      <w:divBdr>
        <w:top w:val="none" w:sz="0" w:space="0" w:color="auto"/>
        <w:left w:val="none" w:sz="0" w:space="0" w:color="auto"/>
        <w:bottom w:val="none" w:sz="0" w:space="0" w:color="auto"/>
        <w:right w:val="none" w:sz="0" w:space="0" w:color="auto"/>
      </w:divBdr>
    </w:div>
    <w:div w:id="281617626">
      <w:bodyDiv w:val="1"/>
      <w:marLeft w:val="0"/>
      <w:marRight w:val="0"/>
      <w:marTop w:val="0"/>
      <w:marBottom w:val="0"/>
      <w:divBdr>
        <w:top w:val="none" w:sz="0" w:space="0" w:color="auto"/>
        <w:left w:val="none" w:sz="0" w:space="0" w:color="auto"/>
        <w:bottom w:val="none" w:sz="0" w:space="0" w:color="auto"/>
        <w:right w:val="none" w:sz="0" w:space="0" w:color="auto"/>
      </w:divBdr>
    </w:div>
    <w:div w:id="288319670">
      <w:bodyDiv w:val="1"/>
      <w:marLeft w:val="0"/>
      <w:marRight w:val="0"/>
      <w:marTop w:val="0"/>
      <w:marBottom w:val="0"/>
      <w:divBdr>
        <w:top w:val="none" w:sz="0" w:space="0" w:color="auto"/>
        <w:left w:val="none" w:sz="0" w:space="0" w:color="auto"/>
        <w:bottom w:val="none" w:sz="0" w:space="0" w:color="auto"/>
        <w:right w:val="none" w:sz="0" w:space="0" w:color="auto"/>
      </w:divBdr>
    </w:div>
    <w:div w:id="293752270">
      <w:bodyDiv w:val="1"/>
      <w:marLeft w:val="0"/>
      <w:marRight w:val="0"/>
      <w:marTop w:val="0"/>
      <w:marBottom w:val="0"/>
      <w:divBdr>
        <w:top w:val="none" w:sz="0" w:space="0" w:color="auto"/>
        <w:left w:val="none" w:sz="0" w:space="0" w:color="auto"/>
        <w:bottom w:val="none" w:sz="0" w:space="0" w:color="auto"/>
        <w:right w:val="none" w:sz="0" w:space="0" w:color="auto"/>
      </w:divBdr>
    </w:div>
    <w:div w:id="311951367">
      <w:bodyDiv w:val="1"/>
      <w:marLeft w:val="0"/>
      <w:marRight w:val="0"/>
      <w:marTop w:val="0"/>
      <w:marBottom w:val="0"/>
      <w:divBdr>
        <w:top w:val="none" w:sz="0" w:space="0" w:color="auto"/>
        <w:left w:val="none" w:sz="0" w:space="0" w:color="auto"/>
        <w:bottom w:val="none" w:sz="0" w:space="0" w:color="auto"/>
        <w:right w:val="none" w:sz="0" w:space="0" w:color="auto"/>
      </w:divBdr>
    </w:div>
    <w:div w:id="318776565">
      <w:bodyDiv w:val="1"/>
      <w:marLeft w:val="0"/>
      <w:marRight w:val="0"/>
      <w:marTop w:val="0"/>
      <w:marBottom w:val="0"/>
      <w:divBdr>
        <w:top w:val="none" w:sz="0" w:space="0" w:color="auto"/>
        <w:left w:val="none" w:sz="0" w:space="0" w:color="auto"/>
        <w:bottom w:val="none" w:sz="0" w:space="0" w:color="auto"/>
        <w:right w:val="none" w:sz="0" w:space="0" w:color="auto"/>
      </w:divBdr>
    </w:div>
    <w:div w:id="322515770">
      <w:bodyDiv w:val="1"/>
      <w:marLeft w:val="0"/>
      <w:marRight w:val="0"/>
      <w:marTop w:val="0"/>
      <w:marBottom w:val="0"/>
      <w:divBdr>
        <w:top w:val="none" w:sz="0" w:space="0" w:color="auto"/>
        <w:left w:val="none" w:sz="0" w:space="0" w:color="auto"/>
        <w:bottom w:val="none" w:sz="0" w:space="0" w:color="auto"/>
        <w:right w:val="none" w:sz="0" w:space="0" w:color="auto"/>
      </w:divBdr>
    </w:div>
    <w:div w:id="324165514">
      <w:bodyDiv w:val="1"/>
      <w:marLeft w:val="0"/>
      <w:marRight w:val="0"/>
      <w:marTop w:val="0"/>
      <w:marBottom w:val="0"/>
      <w:divBdr>
        <w:top w:val="none" w:sz="0" w:space="0" w:color="auto"/>
        <w:left w:val="none" w:sz="0" w:space="0" w:color="auto"/>
        <w:bottom w:val="none" w:sz="0" w:space="0" w:color="auto"/>
        <w:right w:val="none" w:sz="0" w:space="0" w:color="auto"/>
      </w:divBdr>
    </w:div>
    <w:div w:id="326634510">
      <w:bodyDiv w:val="1"/>
      <w:marLeft w:val="0"/>
      <w:marRight w:val="0"/>
      <w:marTop w:val="0"/>
      <w:marBottom w:val="0"/>
      <w:divBdr>
        <w:top w:val="none" w:sz="0" w:space="0" w:color="auto"/>
        <w:left w:val="none" w:sz="0" w:space="0" w:color="auto"/>
        <w:bottom w:val="none" w:sz="0" w:space="0" w:color="auto"/>
        <w:right w:val="none" w:sz="0" w:space="0" w:color="auto"/>
      </w:divBdr>
    </w:div>
    <w:div w:id="326640670">
      <w:bodyDiv w:val="1"/>
      <w:marLeft w:val="0"/>
      <w:marRight w:val="0"/>
      <w:marTop w:val="0"/>
      <w:marBottom w:val="0"/>
      <w:divBdr>
        <w:top w:val="none" w:sz="0" w:space="0" w:color="auto"/>
        <w:left w:val="none" w:sz="0" w:space="0" w:color="auto"/>
        <w:bottom w:val="none" w:sz="0" w:space="0" w:color="auto"/>
        <w:right w:val="none" w:sz="0" w:space="0" w:color="auto"/>
      </w:divBdr>
    </w:div>
    <w:div w:id="336076677">
      <w:bodyDiv w:val="1"/>
      <w:marLeft w:val="0"/>
      <w:marRight w:val="0"/>
      <w:marTop w:val="0"/>
      <w:marBottom w:val="0"/>
      <w:divBdr>
        <w:top w:val="none" w:sz="0" w:space="0" w:color="auto"/>
        <w:left w:val="none" w:sz="0" w:space="0" w:color="auto"/>
        <w:bottom w:val="none" w:sz="0" w:space="0" w:color="auto"/>
        <w:right w:val="none" w:sz="0" w:space="0" w:color="auto"/>
      </w:divBdr>
    </w:div>
    <w:div w:id="337662454">
      <w:bodyDiv w:val="1"/>
      <w:marLeft w:val="0"/>
      <w:marRight w:val="0"/>
      <w:marTop w:val="0"/>
      <w:marBottom w:val="0"/>
      <w:divBdr>
        <w:top w:val="none" w:sz="0" w:space="0" w:color="auto"/>
        <w:left w:val="none" w:sz="0" w:space="0" w:color="auto"/>
        <w:bottom w:val="none" w:sz="0" w:space="0" w:color="auto"/>
        <w:right w:val="none" w:sz="0" w:space="0" w:color="auto"/>
      </w:divBdr>
    </w:div>
    <w:div w:id="341321087">
      <w:bodyDiv w:val="1"/>
      <w:marLeft w:val="0"/>
      <w:marRight w:val="0"/>
      <w:marTop w:val="0"/>
      <w:marBottom w:val="0"/>
      <w:divBdr>
        <w:top w:val="none" w:sz="0" w:space="0" w:color="auto"/>
        <w:left w:val="none" w:sz="0" w:space="0" w:color="auto"/>
        <w:bottom w:val="none" w:sz="0" w:space="0" w:color="auto"/>
        <w:right w:val="none" w:sz="0" w:space="0" w:color="auto"/>
      </w:divBdr>
    </w:div>
    <w:div w:id="359859372">
      <w:bodyDiv w:val="1"/>
      <w:marLeft w:val="0"/>
      <w:marRight w:val="0"/>
      <w:marTop w:val="0"/>
      <w:marBottom w:val="0"/>
      <w:divBdr>
        <w:top w:val="none" w:sz="0" w:space="0" w:color="auto"/>
        <w:left w:val="none" w:sz="0" w:space="0" w:color="auto"/>
        <w:bottom w:val="none" w:sz="0" w:space="0" w:color="auto"/>
        <w:right w:val="none" w:sz="0" w:space="0" w:color="auto"/>
      </w:divBdr>
    </w:div>
    <w:div w:id="362748545">
      <w:bodyDiv w:val="1"/>
      <w:marLeft w:val="0"/>
      <w:marRight w:val="0"/>
      <w:marTop w:val="0"/>
      <w:marBottom w:val="0"/>
      <w:divBdr>
        <w:top w:val="none" w:sz="0" w:space="0" w:color="auto"/>
        <w:left w:val="none" w:sz="0" w:space="0" w:color="auto"/>
        <w:bottom w:val="none" w:sz="0" w:space="0" w:color="auto"/>
        <w:right w:val="none" w:sz="0" w:space="0" w:color="auto"/>
      </w:divBdr>
    </w:div>
    <w:div w:id="368266099">
      <w:bodyDiv w:val="1"/>
      <w:marLeft w:val="0"/>
      <w:marRight w:val="0"/>
      <w:marTop w:val="0"/>
      <w:marBottom w:val="0"/>
      <w:divBdr>
        <w:top w:val="none" w:sz="0" w:space="0" w:color="auto"/>
        <w:left w:val="none" w:sz="0" w:space="0" w:color="auto"/>
        <w:bottom w:val="none" w:sz="0" w:space="0" w:color="auto"/>
        <w:right w:val="none" w:sz="0" w:space="0" w:color="auto"/>
      </w:divBdr>
    </w:div>
    <w:div w:id="380637321">
      <w:bodyDiv w:val="1"/>
      <w:marLeft w:val="0"/>
      <w:marRight w:val="0"/>
      <w:marTop w:val="0"/>
      <w:marBottom w:val="0"/>
      <w:divBdr>
        <w:top w:val="none" w:sz="0" w:space="0" w:color="auto"/>
        <w:left w:val="none" w:sz="0" w:space="0" w:color="auto"/>
        <w:bottom w:val="none" w:sz="0" w:space="0" w:color="auto"/>
        <w:right w:val="none" w:sz="0" w:space="0" w:color="auto"/>
      </w:divBdr>
    </w:div>
    <w:div w:id="381104651">
      <w:bodyDiv w:val="1"/>
      <w:marLeft w:val="0"/>
      <w:marRight w:val="0"/>
      <w:marTop w:val="0"/>
      <w:marBottom w:val="0"/>
      <w:divBdr>
        <w:top w:val="none" w:sz="0" w:space="0" w:color="auto"/>
        <w:left w:val="none" w:sz="0" w:space="0" w:color="auto"/>
        <w:bottom w:val="none" w:sz="0" w:space="0" w:color="auto"/>
        <w:right w:val="none" w:sz="0" w:space="0" w:color="auto"/>
      </w:divBdr>
    </w:div>
    <w:div w:id="391734202">
      <w:bodyDiv w:val="1"/>
      <w:marLeft w:val="0"/>
      <w:marRight w:val="0"/>
      <w:marTop w:val="0"/>
      <w:marBottom w:val="0"/>
      <w:divBdr>
        <w:top w:val="none" w:sz="0" w:space="0" w:color="auto"/>
        <w:left w:val="none" w:sz="0" w:space="0" w:color="auto"/>
        <w:bottom w:val="none" w:sz="0" w:space="0" w:color="auto"/>
        <w:right w:val="none" w:sz="0" w:space="0" w:color="auto"/>
      </w:divBdr>
    </w:div>
    <w:div w:id="393772254">
      <w:bodyDiv w:val="1"/>
      <w:marLeft w:val="0"/>
      <w:marRight w:val="0"/>
      <w:marTop w:val="0"/>
      <w:marBottom w:val="0"/>
      <w:divBdr>
        <w:top w:val="none" w:sz="0" w:space="0" w:color="auto"/>
        <w:left w:val="none" w:sz="0" w:space="0" w:color="auto"/>
        <w:bottom w:val="none" w:sz="0" w:space="0" w:color="auto"/>
        <w:right w:val="none" w:sz="0" w:space="0" w:color="auto"/>
      </w:divBdr>
    </w:div>
    <w:div w:id="406658956">
      <w:bodyDiv w:val="1"/>
      <w:marLeft w:val="0"/>
      <w:marRight w:val="0"/>
      <w:marTop w:val="0"/>
      <w:marBottom w:val="0"/>
      <w:divBdr>
        <w:top w:val="none" w:sz="0" w:space="0" w:color="auto"/>
        <w:left w:val="none" w:sz="0" w:space="0" w:color="auto"/>
        <w:bottom w:val="none" w:sz="0" w:space="0" w:color="auto"/>
        <w:right w:val="none" w:sz="0" w:space="0" w:color="auto"/>
      </w:divBdr>
    </w:div>
    <w:div w:id="429009875">
      <w:bodyDiv w:val="1"/>
      <w:marLeft w:val="0"/>
      <w:marRight w:val="0"/>
      <w:marTop w:val="0"/>
      <w:marBottom w:val="0"/>
      <w:divBdr>
        <w:top w:val="none" w:sz="0" w:space="0" w:color="auto"/>
        <w:left w:val="none" w:sz="0" w:space="0" w:color="auto"/>
        <w:bottom w:val="none" w:sz="0" w:space="0" w:color="auto"/>
        <w:right w:val="none" w:sz="0" w:space="0" w:color="auto"/>
      </w:divBdr>
    </w:div>
    <w:div w:id="436020643">
      <w:bodyDiv w:val="1"/>
      <w:marLeft w:val="0"/>
      <w:marRight w:val="0"/>
      <w:marTop w:val="0"/>
      <w:marBottom w:val="0"/>
      <w:divBdr>
        <w:top w:val="none" w:sz="0" w:space="0" w:color="auto"/>
        <w:left w:val="none" w:sz="0" w:space="0" w:color="auto"/>
        <w:bottom w:val="none" w:sz="0" w:space="0" w:color="auto"/>
        <w:right w:val="none" w:sz="0" w:space="0" w:color="auto"/>
      </w:divBdr>
    </w:div>
    <w:div w:id="465662742">
      <w:bodyDiv w:val="1"/>
      <w:marLeft w:val="0"/>
      <w:marRight w:val="0"/>
      <w:marTop w:val="0"/>
      <w:marBottom w:val="0"/>
      <w:divBdr>
        <w:top w:val="none" w:sz="0" w:space="0" w:color="auto"/>
        <w:left w:val="none" w:sz="0" w:space="0" w:color="auto"/>
        <w:bottom w:val="none" w:sz="0" w:space="0" w:color="auto"/>
        <w:right w:val="none" w:sz="0" w:space="0" w:color="auto"/>
      </w:divBdr>
    </w:div>
    <w:div w:id="479200056">
      <w:bodyDiv w:val="1"/>
      <w:marLeft w:val="0"/>
      <w:marRight w:val="0"/>
      <w:marTop w:val="0"/>
      <w:marBottom w:val="0"/>
      <w:divBdr>
        <w:top w:val="none" w:sz="0" w:space="0" w:color="auto"/>
        <w:left w:val="none" w:sz="0" w:space="0" w:color="auto"/>
        <w:bottom w:val="none" w:sz="0" w:space="0" w:color="auto"/>
        <w:right w:val="none" w:sz="0" w:space="0" w:color="auto"/>
      </w:divBdr>
    </w:div>
    <w:div w:id="509375492">
      <w:bodyDiv w:val="1"/>
      <w:marLeft w:val="0"/>
      <w:marRight w:val="0"/>
      <w:marTop w:val="0"/>
      <w:marBottom w:val="0"/>
      <w:divBdr>
        <w:top w:val="none" w:sz="0" w:space="0" w:color="auto"/>
        <w:left w:val="none" w:sz="0" w:space="0" w:color="auto"/>
        <w:bottom w:val="none" w:sz="0" w:space="0" w:color="auto"/>
        <w:right w:val="none" w:sz="0" w:space="0" w:color="auto"/>
      </w:divBdr>
    </w:div>
    <w:div w:id="522591013">
      <w:bodyDiv w:val="1"/>
      <w:marLeft w:val="0"/>
      <w:marRight w:val="0"/>
      <w:marTop w:val="0"/>
      <w:marBottom w:val="0"/>
      <w:divBdr>
        <w:top w:val="none" w:sz="0" w:space="0" w:color="auto"/>
        <w:left w:val="none" w:sz="0" w:space="0" w:color="auto"/>
        <w:bottom w:val="none" w:sz="0" w:space="0" w:color="auto"/>
        <w:right w:val="none" w:sz="0" w:space="0" w:color="auto"/>
      </w:divBdr>
    </w:div>
    <w:div w:id="534731390">
      <w:bodyDiv w:val="1"/>
      <w:marLeft w:val="0"/>
      <w:marRight w:val="0"/>
      <w:marTop w:val="0"/>
      <w:marBottom w:val="0"/>
      <w:divBdr>
        <w:top w:val="none" w:sz="0" w:space="0" w:color="auto"/>
        <w:left w:val="none" w:sz="0" w:space="0" w:color="auto"/>
        <w:bottom w:val="none" w:sz="0" w:space="0" w:color="auto"/>
        <w:right w:val="none" w:sz="0" w:space="0" w:color="auto"/>
      </w:divBdr>
    </w:div>
    <w:div w:id="541789885">
      <w:bodyDiv w:val="1"/>
      <w:marLeft w:val="0"/>
      <w:marRight w:val="0"/>
      <w:marTop w:val="0"/>
      <w:marBottom w:val="0"/>
      <w:divBdr>
        <w:top w:val="none" w:sz="0" w:space="0" w:color="auto"/>
        <w:left w:val="none" w:sz="0" w:space="0" w:color="auto"/>
        <w:bottom w:val="none" w:sz="0" w:space="0" w:color="auto"/>
        <w:right w:val="none" w:sz="0" w:space="0" w:color="auto"/>
      </w:divBdr>
    </w:div>
    <w:div w:id="553737016">
      <w:bodyDiv w:val="1"/>
      <w:marLeft w:val="0"/>
      <w:marRight w:val="0"/>
      <w:marTop w:val="0"/>
      <w:marBottom w:val="0"/>
      <w:divBdr>
        <w:top w:val="none" w:sz="0" w:space="0" w:color="auto"/>
        <w:left w:val="none" w:sz="0" w:space="0" w:color="auto"/>
        <w:bottom w:val="none" w:sz="0" w:space="0" w:color="auto"/>
        <w:right w:val="none" w:sz="0" w:space="0" w:color="auto"/>
      </w:divBdr>
    </w:div>
    <w:div w:id="557861979">
      <w:bodyDiv w:val="1"/>
      <w:marLeft w:val="0"/>
      <w:marRight w:val="0"/>
      <w:marTop w:val="0"/>
      <w:marBottom w:val="0"/>
      <w:divBdr>
        <w:top w:val="none" w:sz="0" w:space="0" w:color="auto"/>
        <w:left w:val="none" w:sz="0" w:space="0" w:color="auto"/>
        <w:bottom w:val="none" w:sz="0" w:space="0" w:color="auto"/>
        <w:right w:val="none" w:sz="0" w:space="0" w:color="auto"/>
      </w:divBdr>
    </w:div>
    <w:div w:id="557864118">
      <w:bodyDiv w:val="1"/>
      <w:marLeft w:val="0"/>
      <w:marRight w:val="0"/>
      <w:marTop w:val="0"/>
      <w:marBottom w:val="0"/>
      <w:divBdr>
        <w:top w:val="none" w:sz="0" w:space="0" w:color="auto"/>
        <w:left w:val="none" w:sz="0" w:space="0" w:color="auto"/>
        <w:bottom w:val="none" w:sz="0" w:space="0" w:color="auto"/>
        <w:right w:val="none" w:sz="0" w:space="0" w:color="auto"/>
      </w:divBdr>
    </w:div>
    <w:div w:id="568613748">
      <w:bodyDiv w:val="1"/>
      <w:marLeft w:val="0"/>
      <w:marRight w:val="0"/>
      <w:marTop w:val="0"/>
      <w:marBottom w:val="0"/>
      <w:divBdr>
        <w:top w:val="none" w:sz="0" w:space="0" w:color="auto"/>
        <w:left w:val="none" w:sz="0" w:space="0" w:color="auto"/>
        <w:bottom w:val="none" w:sz="0" w:space="0" w:color="auto"/>
        <w:right w:val="none" w:sz="0" w:space="0" w:color="auto"/>
      </w:divBdr>
    </w:div>
    <w:div w:id="568927497">
      <w:bodyDiv w:val="1"/>
      <w:marLeft w:val="0"/>
      <w:marRight w:val="0"/>
      <w:marTop w:val="0"/>
      <w:marBottom w:val="0"/>
      <w:divBdr>
        <w:top w:val="none" w:sz="0" w:space="0" w:color="auto"/>
        <w:left w:val="none" w:sz="0" w:space="0" w:color="auto"/>
        <w:bottom w:val="none" w:sz="0" w:space="0" w:color="auto"/>
        <w:right w:val="none" w:sz="0" w:space="0" w:color="auto"/>
      </w:divBdr>
    </w:div>
    <w:div w:id="576793968">
      <w:bodyDiv w:val="1"/>
      <w:marLeft w:val="0"/>
      <w:marRight w:val="0"/>
      <w:marTop w:val="0"/>
      <w:marBottom w:val="0"/>
      <w:divBdr>
        <w:top w:val="none" w:sz="0" w:space="0" w:color="auto"/>
        <w:left w:val="none" w:sz="0" w:space="0" w:color="auto"/>
        <w:bottom w:val="none" w:sz="0" w:space="0" w:color="auto"/>
        <w:right w:val="none" w:sz="0" w:space="0" w:color="auto"/>
      </w:divBdr>
    </w:div>
    <w:div w:id="588127044">
      <w:bodyDiv w:val="1"/>
      <w:marLeft w:val="0"/>
      <w:marRight w:val="0"/>
      <w:marTop w:val="0"/>
      <w:marBottom w:val="0"/>
      <w:divBdr>
        <w:top w:val="none" w:sz="0" w:space="0" w:color="auto"/>
        <w:left w:val="none" w:sz="0" w:space="0" w:color="auto"/>
        <w:bottom w:val="none" w:sz="0" w:space="0" w:color="auto"/>
        <w:right w:val="none" w:sz="0" w:space="0" w:color="auto"/>
      </w:divBdr>
    </w:div>
    <w:div w:id="588275264">
      <w:bodyDiv w:val="1"/>
      <w:marLeft w:val="0"/>
      <w:marRight w:val="0"/>
      <w:marTop w:val="0"/>
      <w:marBottom w:val="0"/>
      <w:divBdr>
        <w:top w:val="none" w:sz="0" w:space="0" w:color="auto"/>
        <w:left w:val="none" w:sz="0" w:space="0" w:color="auto"/>
        <w:bottom w:val="none" w:sz="0" w:space="0" w:color="auto"/>
        <w:right w:val="none" w:sz="0" w:space="0" w:color="auto"/>
      </w:divBdr>
    </w:div>
    <w:div w:id="599146072">
      <w:bodyDiv w:val="1"/>
      <w:marLeft w:val="0"/>
      <w:marRight w:val="0"/>
      <w:marTop w:val="0"/>
      <w:marBottom w:val="0"/>
      <w:divBdr>
        <w:top w:val="none" w:sz="0" w:space="0" w:color="auto"/>
        <w:left w:val="none" w:sz="0" w:space="0" w:color="auto"/>
        <w:bottom w:val="none" w:sz="0" w:space="0" w:color="auto"/>
        <w:right w:val="none" w:sz="0" w:space="0" w:color="auto"/>
      </w:divBdr>
    </w:div>
    <w:div w:id="609895541">
      <w:bodyDiv w:val="1"/>
      <w:marLeft w:val="0"/>
      <w:marRight w:val="0"/>
      <w:marTop w:val="0"/>
      <w:marBottom w:val="0"/>
      <w:divBdr>
        <w:top w:val="none" w:sz="0" w:space="0" w:color="auto"/>
        <w:left w:val="none" w:sz="0" w:space="0" w:color="auto"/>
        <w:bottom w:val="none" w:sz="0" w:space="0" w:color="auto"/>
        <w:right w:val="none" w:sz="0" w:space="0" w:color="auto"/>
      </w:divBdr>
    </w:div>
    <w:div w:id="619995676">
      <w:bodyDiv w:val="1"/>
      <w:marLeft w:val="0"/>
      <w:marRight w:val="0"/>
      <w:marTop w:val="0"/>
      <w:marBottom w:val="0"/>
      <w:divBdr>
        <w:top w:val="none" w:sz="0" w:space="0" w:color="auto"/>
        <w:left w:val="none" w:sz="0" w:space="0" w:color="auto"/>
        <w:bottom w:val="none" w:sz="0" w:space="0" w:color="auto"/>
        <w:right w:val="none" w:sz="0" w:space="0" w:color="auto"/>
      </w:divBdr>
    </w:div>
    <w:div w:id="622541032">
      <w:bodyDiv w:val="1"/>
      <w:marLeft w:val="0"/>
      <w:marRight w:val="0"/>
      <w:marTop w:val="0"/>
      <w:marBottom w:val="0"/>
      <w:divBdr>
        <w:top w:val="none" w:sz="0" w:space="0" w:color="auto"/>
        <w:left w:val="none" w:sz="0" w:space="0" w:color="auto"/>
        <w:bottom w:val="none" w:sz="0" w:space="0" w:color="auto"/>
        <w:right w:val="none" w:sz="0" w:space="0" w:color="auto"/>
      </w:divBdr>
    </w:div>
    <w:div w:id="658189152">
      <w:bodyDiv w:val="1"/>
      <w:marLeft w:val="0"/>
      <w:marRight w:val="0"/>
      <w:marTop w:val="0"/>
      <w:marBottom w:val="0"/>
      <w:divBdr>
        <w:top w:val="none" w:sz="0" w:space="0" w:color="auto"/>
        <w:left w:val="none" w:sz="0" w:space="0" w:color="auto"/>
        <w:bottom w:val="none" w:sz="0" w:space="0" w:color="auto"/>
        <w:right w:val="none" w:sz="0" w:space="0" w:color="auto"/>
      </w:divBdr>
    </w:div>
    <w:div w:id="667362564">
      <w:bodyDiv w:val="1"/>
      <w:marLeft w:val="0"/>
      <w:marRight w:val="0"/>
      <w:marTop w:val="0"/>
      <w:marBottom w:val="0"/>
      <w:divBdr>
        <w:top w:val="none" w:sz="0" w:space="0" w:color="auto"/>
        <w:left w:val="none" w:sz="0" w:space="0" w:color="auto"/>
        <w:bottom w:val="none" w:sz="0" w:space="0" w:color="auto"/>
        <w:right w:val="none" w:sz="0" w:space="0" w:color="auto"/>
      </w:divBdr>
    </w:div>
    <w:div w:id="671640039">
      <w:bodyDiv w:val="1"/>
      <w:marLeft w:val="0"/>
      <w:marRight w:val="0"/>
      <w:marTop w:val="0"/>
      <w:marBottom w:val="0"/>
      <w:divBdr>
        <w:top w:val="none" w:sz="0" w:space="0" w:color="auto"/>
        <w:left w:val="none" w:sz="0" w:space="0" w:color="auto"/>
        <w:bottom w:val="none" w:sz="0" w:space="0" w:color="auto"/>
        <w:right w:val="none" w:sz="0" w:space="0" w:color="auto"/>
      </w:divBdr>
    </w:div>
    <w:div w:id="690910142">
      <w:bodyDiv w:val="1"/>
      <w:marLeft w:val="0"/>
      <w:marRight w:val="0"/>
      <w:marTop w:val="0"/>
      <w:marBottom w:val="0"/>
      <w:divBdr>
        <w:top w:val="none" w:sz="0" w:space="0" w:color="auto"/>
        <w:left w:val="none" w:sz="0" w:space="0" w:color="auto"/>
        <w:bottom w:val="none" w:sz="0" w:space="0" w:color="auto"/>
        <w:right w:val="none" w:sz="0" w:space="0" w:color="auto"/>
      </w:divBdr>
    </w:div>
    <w:div w:id="695693835">
      <w:bodyDiv w:val="1"/>
      <w:marLeft w:val="0"/>
      <w:marRight w:val="0"/>
      <w:marTop w:val="0"/>
      <w:marBottom w:val="0"/>
      <w:divBdr>
        <w:top w:val="none" w:sz="0" w:space="0" w:color="auto"/>
        <w:left w:val="none" w:sz="0" w:space="0" w:color="auto"/>
        <w:bottom w:val="none" w:sz="0" w:space="0" w:color="auto"/>
        <w:right w:val="none" w:sz="0" w:space="0" w:color="auto"/>
      </w:divBdr>
    </w:div>
    <w:div w:id="706639238">
      <w:bodyDiv w:val="1"/>
      <w:marLeft w:val="0"/>
      <w:marRight w:val="0"/>
      <w:marTop w:val="0"/>
      <w:marBottom w:val="0"/>
      <w:divBdr>
        <w:top w:val="none" w:sz="0" w:space="0" w:color="auto"/>
        <w:left w:val="none" w:sz="0" w:space="0" w:color="auto"/>
        <w:bottom w:val="none" w:sz="0" w:space="0" w:color="auto"/>
        <w:right w:val="none" w:sz="0" w:space="0" w:color="auto"/>
      </w:divBdr>
    </w:div>
    <w:div w:id="716586217">
      <w:bodyDiv w:val="1"/>
      <w:marLeft w:val="0"/>
      <w:marRight w:val="0"/>
      <w:marTop w:val="0"/>
      <w:marBottom w:val="0"/>
      <w:divBdr>
        <w:top w:val="none" w:sz="0" w:space="0" w:color="auto"/>
        <w:left w:val="none" w:sz="0" w:space="0" w:color="auto"/>
        <w:bottom w:val="none" w:sz="0" w:space="0" w:color="auto"/>
        <w:right w:val="none" w:sz="0" w:space="0" w:color="auto"/>
      </w:divBdr>
    </w:div>
    <w:div w:id="716661112">
      <w:bodyDiv w:val="1"/>
      <w:marLeft w:val="0"/>
      <w:marRight w:val="0"/>
      <w:marTop w:val="0"/>
      <w:marBottom w:val="0"/>
      <w:divBdr>
        <w:top w:val="none" w:sz="0" w:space="0" w:color="auto"/>
        <w:left w:val="none" w:sz="0" w:space="0" w:color="auto"/>
        <w:bottom w:val="none" w:sz="0" w:space="0" w:color="auto"/>
        <w:right w:val="none" w:sz="0" w:space="0" w:color="auto"/>
      </w:divBdr>
    </w:div>
    <w:div w:id="727804963">
      <w:bodyDiv w:val="1"/>
      <w:marLeft w:val="0"/>
      <w:marRight w:val="0"/>
      <w:marTop w:val="0"/>
      <w:marBottom w:val="0"/>
      <w:divBdr>
        <w:top w:val="none" w:sz="0" w:space="0" w:color="auto"/>
        <w:left w:val="none" w:sz="0" w:space="0" w:color="auto"/>
        <w:bottom w:val="none" w:sz="0" w:space="0" w:color="auto"/>
        <w:right w:val="none" w:sz="0" w:space="0" w:color="auto"/>
      </w:divBdr>
    </w:div>
    <w:div w:id="728184490">
      <w:bodyDiv w:val="1"/>
      <w:marLeft w:val="0"/>
      <w:marRight w:val="0"/>
      <w:marTop w:val="0"/>
      <w:marBottom w:val="0"/>
      <w:divBdr>
        <w:top w:val="none" w:sz="0" w:space="0" w:color="auto"/>
        <w:left w:val="none" w:sz="0" w:space="0" w:color="auto"/>
        <w:bottom w:val="none" w:sz="0" w:space="0" w:color="auto"/>
        <w:right w:val="none" w:sz="0" w:space="0" w:color="auto"/>
      </w:divBdr>
    </w:div>
    <w:div w:id="728460006">
      <w:bodyDiv w:val="1"/>
      <w:marLeft w:val="0"/>
      <w:marRight w:val="0"/>
      <w:marTop w:val="0"/>
      <w:marBottom w:val="0"/>
      <w:divBdr>
        <w:top w:val="none" w:sz="0" w:space="0" w:color="auto"/>
        <w:left w:val="none" w:sz="0" w:space="0" w:color="auto"/>
        <w:bottom w:val="none" w:sz="0" w:space="0" w:color="auto"/>
        <w:right w:val="none" w:sz="0" w:space="0" w:color="auto"/>
      </w:divBdr>
    </w:div>
    <w:div w:id="746608454">
      <w:bodyDiv w:val="1"/>
      <w:marLeft w:val="0"/>
      <w:marRight w:val="0"/>
      <w:marTop w:val="0"/>
      <w:marBottom w:val="0"/>
      <w:divBdr>
        <w:top w:val="none" w:sz="0" w:space="0" w:color="auto"/>
        <w:left w:val="none" w:sz="0" w:space="0" w:color="auto"/>
        <w:bottom w:val="none" w:sz="0" w:space="0" w:color="auto"/>
        <w:right w:val="none" w:sz="0" w:space="0" w:color="auto"/>
      </w:divBdr>
    </w:div>
    <w:div w:id="762602627">
      <w:bodyDiv w:val="1"/>
      <w:marLeft w:val="0"/>
      <w:marRight w:val="0"/>
      <w:marTop w:val="0"/>
      <w:marBottom w:val="0"/>
      <w:divBdr>
        <w:top w:val="none" w:sz="0" w:space="0" w:color="auto"/>
        <w:left w:val="none" w:sz="0" w:space="0" w:color="auto"/>
        <w:bottom w:val="none" w:sz="0" w:space="0" w:color="auto"/>
        <w:right w:val="none" w:sz="0" w:space="0" w:color="auto"/>
      </w:divBdr>
    </w:div>
    <w:div w:id="770466021">
      <w:bodyDiv w:val="1"/>
      <w:marLeft w:val="0"/>
      <w:marRight w:val="0"/>
      <w:marTop w:val="0"/>
      <w:marBottom w:val="0"/>
      <w:divBdr>
        <w:top w:val="none" w:sz="0" w:space="0" w:color="auto"/>
        <w:left w:val="none" w:sz="0" w:space="0" w:color="auto"/>
        <w:bottom w:val="none" w:sz="0" w:space="0" w:color="auto"/>
        <w:right w:val="none" w:sz="0" w:space="0" w:color="auto"/>
      </w:divBdr>
    </w:div>
    <w:div w:id="783498106">
      <w:bodyDiv w:val="1"/>
      <w:marLeft w:val="0"/>
      <w:marRight w:val="0"/>
      <w:marTop w:val="0"/>
      <w:marBottom w:val="0"/>
      <w:divBdr>
        <w:top w:val="none" w:sz="0" w:space="0" w:color="auto"/>
        <w:left w:val="none" w:sz="0" w:space="0" w:color="auto"/>
        <w:bottom w:val="none" w:sz="0" w:space="0" w:color="auto"/>
        <w:right w:val="none" w:sz="0" w:space="0" w:color="auto"/>
      </w:divBdr>
    </w:div>
    <w:div w:id="785196428">
      <w:bodyDiv w:val="1"/>
      <w:marLeft w:val="0"/>
      <w:marRight w:val="0"/>
      <w:marTop w:val="0"/>
      <w:marBottom w:val="0"/>
      <w:divBdr>
        <w:top w:val="none" w:sz="0" w:space="0" w:color="auto"/>
        <w:left w:val="none" w:sz="0" w:space="0" w:color="auto"/>
        <w:bottom w:val="none" w:sz="0" w:space="0" w:color="auto"/>
        <w:right w:val="none" w:sz="0" w:space="0" w:color="auto"/>
      </w:divBdr>
    </w:div>
    <w:div w:id="789202799">
      <w:bodyDiv w:val="1"/>
      <w:marLeft w:val="0"/>
      <w:marRight w:val="0"/>
      <w:marTop w:val="0"/>
      <w:marBottom w:val="0"/>
      <w:divBdr>
        <w:top w:val="none" w:sz="0" w:space="0" w:color="auto"/>
        <w:left w:val="none" w:sz="0" w:space="0" w:color="auto"/>
        <w:bottom w:val="none" w:sz="0" w:space="0" w:color="auto"/>
        <w:right w:val="none" w:sz="0" w:space="0" w:color="auto"/>
      </w:divBdr>
    </w:div>
    <w:div w:id="794568248">
      <w:bodyDiv w:val="1"/>
      <w:marLeft w:val="0"/>
      <w:marRight w:val="0"/>
      <w:marTop w:val="0"/>
      <w:marBottom w:val="0"/>
      <w:divBdr>
        <w:top w:val="none" w:sz="0" w:space="0" w:color="auto"/>
        <w:left w:val="none" w:sz="0" w:space="0" w:color="auto"/>
        <w:bottom w:val="none" w:sz="0" w:space="0" w:color="auto"/>
        <w:right w:val="none" w:sz="0" w:space="0" w:color="auto"/>
      </w:divBdr>
    </w:div>
    <w:div w:id="804657984">
      <w:bodyDiv w:val="1"/>
      <w:marLeft w:val="0"/>
      <w:marRight w:val="0"/>
      <w:marTop w:val="0"/>
      <w:marBottom w:val="0"/>
      <w:divBdr>
        <w:top w:val="none" w:sz="0" w:space="0" w:color="auto"/>
        <w:left w:val="none" w:sz="0" w:space="0" w:color="auto"/>
        <w:bottom w:val="none" w:sz="0" w:space="0" w:color="auto"/>
        <w:right w:val="none" w:sz="0" w:space="0" w:color="auto"/>
      </w:divBdr>
    </w:div>
    <w:div w:id="813762415">
      <w:bodyDiv w:val="1"/>
      <w:marLeft w:val="0"/>
      <w:marRight w:val="0"/>
      <w:marTop w:val="0"/>
      <w:marBottom w:val="0"/>
      <w:divBdr>
        <w:top w:val="none" w:sz="0" w:space="0" w:color="auto"/>
        <w:left w:val="none" w:sz="0" w:space="0" w:color="auto"/>
        <w:bottom w:val="none" w:sz="0" w:space="0" w:color="auto"/>
        <w:right w:val="none" w:sz="0" w:space="0" w:color="auto"/>
      </w:divBdr>
    </w:div>
    <w:div w:id="815150175">
      <w:bodyDiv w:val="1"/>
      <w:marLeft w:val="0"/>
      <w:marRight w:val="0"/>
      <w:marTop w:val="0"/>
      <w:marBottom w:val="0"/>
      <w:divBdr>
        <w:top w:val="none" w:sz="0" w:space="0" w:color="auto"/>
        <w:left w:val="none" w:sz="0" w:space="0" w:color="auto"/>
        <w:bottom w:val="none" w:sz="0" w:space="0" w:color="auto"/>
        <w:right w:val="none" w:sz="0" w:space="0" w:color="auto"/>
      </w:divBdr>
    </w:div>
    <w:div w:id="833035936">
      <w:bodyDiv w:val="1"/>
      <w:marLeft w:val="0"/>
      <w:marRight w:val="0"/>
      <w:marTop w:val="0"/>
      <w:marBottom w:val="0"/>
      <w:divBdr>
        <w:top w:val="none" w:sz="0" w:space="0" w:color="auto"/>
        <w:left w:val="none" w:sz="0" w:space="0" w:color="auto"/>
        <w:bottom w:val="none" w:sz="0" w:space="0" w:color="auto"/>
        <w:right w:val="none" w:sz="0" w:space="0" w:color="auto"/>
      </w:divBdr>
    </w:div>
    <w:div w:id="849031221">
      <w:bodyDiv w:val="1"/>
      <w:marLeft w:val="0"/>
      <w:marRight w:val="0"/>
      <w:marTop w:val="0"/>
      <w:marBottom w:val="0"/>
      <w:divBdr>
        <w:top w:val="none" w:sz="0" w:space="0" w:color="auto"/>
        <w:left w:val="none" w:sz="0" w:space="0" w:color="auto"/>
        <w:bottom w:val="none" w:sz="0" w:space="0" w:color="auto"/>
        <w:right w:val="none" w:sz="0" w:space="0" w:color="auto"/>
      </w:divBdr>
    </w:div>
    <w:div w:id="857545943">
      <w:bodyDiv w:val="1"/>
      <w:marLeft w:val="0"/>
      <w:marRight w:val="0"/>
      <w:marTop w:val="0"/>
      <w:marBottom w:val="0"/>
      <w:divBdr>
        <w:top w:val="none" w:sz="0" w:space="0" w:color="auto"/>
        <w:left w:val="none" w:sz="0" w:space="0" w:color="auto"/>
        <w:bottom w:val="none" w:sz="0" w:space="0" w:color="auto"/>
        <w:right w:val="none" w:sz="0" w:space="0" w:color="auto"/>
      </w:divBdr>
    </w:div>
    <w:div w:id="858545406">
      <w:bodyDiv w:val="1"/>
      <w:marLeft w:val="0"/>
      <w:marRight w:val="0"/>
      <w:marTop w:val="0"/>
      <w:marBottom w:val="0"/>
      <w:divBdr>
        <w:top w:val="none" w:sz="0" w:space="0" w:color="auto"/>
        <w:left w:val="none" w:sz="0" w:space="0" w:color="auto"/>
        <w:bottom w:val="none" w:sz="0" w:space="0" w:color="auto"/>
        <w:right w:val="none" w:sz="0" w:space="0" w:color="auto"/>
      </w:divBdr>
    </w:div>
    <w:div w:id="864288917">
      <w:bodyDiv w:val="1"/>
      <w:marLeft w:val="0"/>
      <w:marRight w:val="0"/>
      <w:marTop w:val="0"/>
      <w:marBottom w:val="0"/>
      <w:divBdr>
        <w:top w:val="none" w:sz="0" w:space="0" w:color="auto"/>
        <w:left w:val="none" w:sz="0" w:space="0" w:color="auto"/>
        <w:bottom w:val="none" w:sz="0" w:space="0" w:color="auto"/>
        <w:right w:val="none" w:sz="0" w:space="0" w:color="auto"/>
      </w:divBdr>
    </w:div>
    <w:div w:id="887691702">
      <w:bodyDiv w:val="1"/>
      <w:marLeft w:val="0"/>
      <w:marRight w:val="0"/>
      <w:marTop w:val="0"/>
      <w:marBottom w:val="0"/>
      <w:divBdr>
        <w:top w:val="none" w:sz="0" w:space="0" w:color="auto"/>
        <w:left w:val="none" w:sz="0" w:space="0" w:color="auto"/>
        <w:bottom w:val="none" w:sz="0" w:space="0" w:color="auto"/>
        <w:right w:val="none" w:sz="0" w:space="0" w:color="auto"/>
      </w:divBdr>
    </w:div>
    <w:div w:id="892812369">
      <w:bodyDiv w:val="1"/>
      <w:marLeft w:val="0"/>
      <w:marRight w:val="0"/>
      <w:marTop w:val="0"/>
      <w:marBottom w:val="0"/>
      <w:divBdr>
        <w:top w:val="none" w:sz="0" w:space="0" w:color="auto"/>
        <w:left w:val="none" w:sz="0" w:space="0" w:color="auto"/>
        <w:bottom w:val="none" w:sz="0" w:space="0" w:color="auto"/>
        <w:right w:val="none" w:sz="0" w:space="0" w:color="auto"/>
      </w:divBdr>
    </w:div>
    <w:div w:id="897546398">
      <w:bodyDiv w:val="1"/>
      <w:marLeft w:val="0"/>
      <w:marRight w:val="0"/>
      <w:marTop w:val="0"/>
      <w:marBottom w:val="0"/>
      <w:divBdr>
        <w:top w:val="none" w:sz="0" w:space="0" w:color="auto"/>
        <w:left w:val="none" w:sz="0" w:space="0" w:color="auto"/>
        <w:bottom w:val="none" w:sz="0" w:space="0" w:color="auto"/>
        <w:right w:val="none" w:sz="0" w:space="0" w:color="auto"/>
      </w:divBdr>
    </w:div>
    <w:div w:id="902787845">
      <w:bodyDiv w:val="1"/>
      <w:marLeft w:val="0"/>
      <w:marRight w:val="0"/>
      <w:marTop w:val="0"/>
      <w:marBottom w:val="0"/>
      <w:divBdr>
        <w:top w:val="none" w:sz="0" w:space="0" w:color="auto"/>
        <w:left w:val="none" w:sz="0" w:space="0" w:color="auto"/>
        <w:bottom w:val="none" w:sz="0" w:space="0" w:color="auto"/>
        <w:right w:val="none" w:sz="0" w:space="0" w:color="auto"/>
      </w:divBdr>
    </w:div>
    <w:div w:id="911350023">
      <w:bodyDiv w:val="1"/>
      <w:marLeft w:val="0"/>
      <w:marRight w:val="0"/>
      <w:marTop w:val="0"/>
      <w:marBottom w:val="0"/>
      <w:divBdr>
        <w:top w:val="none" w:sz="0" w:space="0" w:color="auto"/>
        <w:left w:val="none" w:sz="0" w:space="0" w:color="auto"/>
        <w:bottom w:val="none" w:sz="0" w:space="0" w:color="auto"/>
        <w:right w:val="none" w:sz="0" w:space="0" w:color="auto"/>
      </w:divBdr>
    </w:div>
    <w:div w:id="912079630">
      <w:bodyDiv w:val="1"/>
      <w:marLeft w:val="0"/>
      <w:marRight w:val="0"/>
      <w:marTop w:val="0"/>
      <w:marBottom w:val="0"/>
      <w:divBdr>
        <w:top w:val="none" w:sz="0" w:space="0" w:color="auto"/>
        <w:left w:val="none" w:sz="0" w:space="0" w:color="auto"/>
        <w:bottom w:val="none" w:sz="0" w:space="0" w:color="auto"/>
        <w:right w:val="none" w:sz="0" w:space="0" w:color="auto"/>
      </w:divBdr>
    </w:div>
    <w:div w:id="925113834">
      <w:bodyDiv w:val="1"/>
      <w:marLeft w:val="0"/>
      <w:marRight w:val="0"/>
      <w:marTop w:val="0"/>
      <w:marBottom w:val="0"/>
      <w:divBdr>
        <w:top w:val="none" w:sz="0" w:space="0" w:color="auto"/>
        <w:left w:val="none" w:sz="0" w:space="0" w:color="auto"/>
        <w:bottom w:val="none" w:sz="0" w:space="0" w:color="auto"/>
        <w:right w:val="none" w:sz="0" w:space="0" w:color="auto"/>
      </w:divBdr>
    </w:div>
    <w:div w:id="939485338">
      <w:bodyDiv w:val="1"/>
      <w:marLeft w:val="0"/>
      <w:marRight w:val="0"/>
      <w:marTop w:val="0"/>
      <w:marBottom w:val="0"/>
      <w:divBdr>
        <w:top w:val="none" w:sz="0" w:space="0" w:color="auto"/>
        <w:left w:val="none" w:sz="0" w:space="0" w:color="auto"/>
        <w:bottom w:val="none" w:sz="0" w:space="0" w:color="auto"/>
        <w:right w:val="none" w:sz="0" w:space="0" w:color="auto"/>
      </w:divBdr>
    </w:div>
    <w:div w:id="947466735">
      <w:bodyDiv w:val="1"/>
      <w:marLeft w:val="0"/>
      <w:marRight w:val="0"/>
      <w:marTop w:val="0"/>
      <w:marBottom w:val="0"/>
      <w:divBdr>
        <w:top w:val="none" w:sz="0" w:space="0" w:color="auto"/>
        <w:left w:val="none" w:sz="0" w:space="0" w:color="auto"/>
        <w:bottom w:val="none" w:sz="0" w:space="0" w:color="auto"/>
        <w:right w:val="none" w:sz="0" w:space="0" w:color="auto"/>
      </w:divBdr>
    </w:div>
    <w:div w:id="962543425">
      <w:bodyDiv w:val="1"/>
      <w:marLeft w:val="0"/>
      <w:marRight w:val="0"/>
      <w:marTop w:val="0"/>
      <w:marBottom w:val="0"/>
      <w:divBdr>
        <w:top w:val="none" w:sz="0" w:space="0" w:color="auto"/>
        <w:left w:val="none" w:sz="0" w:space="0" w:color="auto"/>
        <w:bottom w:val="none" w:sz="0" w:space="0" w:color="auto"/>
        <w:right w:val="none" w:sz="0" w:space="0" w:color="auto"/>
      </w:divBdr>
    </w:div>
    <w:div w:id="973094630">
      <w:bodyDiv w:val="1"/>
      <w:marLeft w:val="0"/>
      <w:marRight w:val="0"/>
      <w:marTop w:val="0"/>
      <w:marBottom w:val="0"/>
      <w:divBdr>
        <w:top w:val="none" w:sz="0" w:space="0" w:color="auto"/>
        <w:left w:val="none" w:sz="0" w:space="0" w:color="auto"/>
        <w:bottom w:val="none" w:sz="0" w:space="0" w:color="auto"/>
        <w:right w:val="none" w:sz="0" w:space="0" w:color="auto"/>
      </w:divBdr>
    </w:div>
    <w:div w:id="979001558">
      <w:bodyDiv w:val="1"/>
      <w:marLeft w:val="0"/>
      <w:marRight w:val="0"/>
      <w:marTop w:val="0"/>
      <w:marBottom w:val="0"/>
      <w:divBdr>
        <w:top w:val="none" w:sz="0" w:space="0" w:color="auto"/>
        <w:left w:val="none" w:sz="0" w:space="0" w:color="auto"/>
        <w:bottom w:val="none" w:sz="0" w:space="0" w:color="auto"/>
        <w:right w:val="none" w:sz="0" w:space="0" w:color="auto"/>
      </w:divBdr>
    </w:div>
    <w:div w:id="980698550">
      <w:bodyDiv w:val="1"/>
      <w:marLeft w:val="0"/>
      <w:marRight w:val="0"/>
      <w:marTop w:val="0"/>
      <w:marBottom w:val="0"/>
      <w:divBdr>
        <w:top w:val="none" w:sz="0" w:space="0" w:color="auto"/>
        <w:left w:val="none" w:sz="0" w:space="0" w:color="auto"/>
        <w:bottom w:val="none" w:sz="0" w:space="0" w:color="auto"/>
        <w:right w:val="none" w:sz="0" w:space="0" w:color="auto"/>
      </w:divBdr>
    </w:div>
    <w:div w:id="994987129">
      <w:bodyDiv w:val="1"/>
      <w:marLeft w:val="0"/>
      <w:marRight w:val="0"/>
      <w:marTop w:val="0"/>
      <w:marBottom w:val="0"/>
      <w:divBdr>
        <w:top w:val="none" w:sz="0" w:space="0" w:color="auto"/>
        <w:left w:val="none" w:sz="0" w:space="0" w:color="auto"/>
        <w:bottom w:val="none" w:sz="0" w:space="0" w:color="auto"/>
        <w:right w:val="none" w:sz="0" w:space="0" w:color="auto"/>
      </w:divBdr>
    </w:div>
    <w:div w:id="999237509">
      <w:bodyDiv w:val="1"/>
      <w:marLeft w:val="0"/>
      <w:marRight w:val="0"/>
      <w:marTop w:val="0"/>
      <w:marBottom w:val="0"/>
      <w:divBdr>
        <w:top w:val="none" w:sz="0" w:space="0" w:color="auto"/>
        <w:left w:val="none" w:sz="0" w:space="0" w:color="auto"/>
        <w:bottom w:val="none" w:sz="0" w:space="0" w:color="auto"/>
        <w:right w:val="none" w:sz="0" w:space="0" w:color="auto"/>
      </w:divBdr>
    </w:div>
    <w:div w:id="1000548608">
      <w:bodyDiv w:val="1"/>
      <w:marLeft w:val="0"/>
      <w:marRight w:val="0"/>
      <w:marTop w:val="0"/>
      <w:marBottom w:val="0"/>
      <w:divBdr>
        <w:top w:val="none" w:sz="0" w:space="0" w:color="auto"/>
        <w:left w:val="none" w:sz="0" w:space="0" w:color="auto"/>
        <w:bottom w:val="none" w:sz="0" w:space="0" w:color="auto"/>
        <w:right w:val="none" w:sz="0" w:space="0" w:color="auto"/>
      </w:divBdr>
    </w:div>
    <w:div w:id="1009334114">
      <w:bodyDiv w:val="1"/>
      <w:marLeft w:val="0"/>
      <w:marRight w:val="0"/>
      <w:marTop w:val="0"/>
      <w:marBottom w:val="0"/>
      <w:divBdr>
        <w:top w:val="none" w:sz="0" w:space="0" w:color="auto"/>
        <w:left w:val="none" w:sz="0" w:space="0" w:color="auto"/>
        <w:bottom w:val="none" w:sz="0" w:space="0" w:color="auto"/>
        <w:right w:val="none" w:sz="0" w:space="0" w:color="auto"/>
      </w:divBdr>
    </w:div>
    <w:div w:id="1011447510">
      <w:bodyDiv w:val="1"/>
      <w:marLeft w:val="0"/>
      <w:marRight w:val="0"/>
      <w:marTop w:val="0"/>
      <w:marBottom w:val="0"/>
      <w:divBdr>
        <w:top w:val="none" w:sz="0" w:space="0" w:color="auto"/>
        <w:left w:val="none" w:sz="0" w:space="0" w:color="auto"/>
        <w:bottom w:val="none" w:sz="0" w:space="0" w:color="auto"/>
        <w:right w:val="none" w:sz="0" w:space="0" w:color="auto"/>
      </w:divBdr>
    </w:div>
    <w:div w:id="1013990593">
      <w:bodyDiv w:val="1"/>
      <w:marLeft w:val="0"/>
      <w:marRight w:val="0"/>
      <w:marTop w:val="0"/>
      <w:marBottom w:val="0"/>
      <w:divBdr>
        <w:top w:val="none" w:sz="0" w:space="0" w:color="auto"/>
        <w:left w:val="none" w:sz="0" w:space="0" w:color="auto"/>
        <w:bottom w:val="none" w:sz="0" w:space="0" w:color="auto"/>
        <w:right w:val="none" w:sz="0" w:space="0" w:color="auto"/>
      </w:divBdr>
    </w:div>
    <w:div w:id="1015304045">
      <w:bodyDiv w:val="1"/>
      <w:marLeft w:val="0"/>
      <w:marRight w:val="0"/>
      <w:marTop w:val="0"/>
      <w:marBottom w:val="0"/>
      <w:divBdr>
        <w:top w:val="none" w:sz="0" w:space="0" w:color="auto"/>
        <w:left w:val="none" w:sz="0" w:space="0" w:color="auto"/>
        <w:bottom w:val="none" w:sz="0" w:space="0" w:color="auto"/>
        <w:right w:val="none" w:sz="0" w:space="0" w:color="auto"/>
      </w:divBdr>
    </w:div>
    <w:div w:id="1021935225">
      <w:bodyDiv w:val="1"/>
      <w:marLeft w:val="0"/>
      <w:marRight w:val="0"/>
      <w:marTop w:val="0"/>
      <w:marBottom w:val="0"/>
      <w:divBdr>
        <w:top w:val="none" w:sz="0" w:space="0" w:color="auto"/>
        <w:left w:val="none" w:sz="0" w:space="0" w:color="auto"/>
        <w:bottom w:val="none" w:sz="0" w:space="0" w:color="auto"/>
        <w:right w:val="none" w:sz="0" w:space="0" w:color="auto"/>
      </w:divBdr>
    </w:div>
    <w:div w:id="1028142851">
      <w:bodyDiv w:val="1"/>
      <w:marLeft w:val="0"/>
      <w:marRight w:val="0"/>
      <w:marTop w:val="0"/>
      <w:marBottom w:val="0"/>
      <w:divBdr>
        <w:top w:val="none" w:sz="0" w:space="0" w:color="auto"/>
        <w:left w:val="none" w:sz="0" w:space="0" w:color="auto"/>
        <w:bottom w:val="none" w:sz="0" w:space="0" w:color="auto"/>
        <w:right w:val="none" w:sz="0" w:space="0" w:color="auto"/>
      </w:divBdr>
    </w:div>
    <w:div w:id="1036003038">
      <w:bodyDiv w:val="1"/>
      <w:marLeft w:val="0"/>
      <w:marRight w:val="0"/>
      <w:marTop w:val="0"/>
      <w:marBottom w:val="0"/>
      <w:divBdr>
        <w:top w:val="none" w:sz="0" w:space="0" w:color="auto"/>
        <w:left w:val="none" w:sz="0" w:space="0" w:color="auto"/>
        <w:bottom w:val="none" w:sz="0" w:space="0" w:color="auto"/>
        <w:right w:val="none" w:sz="0" w:space="0" w:color="auto"/>
      </w:divBdr>
    </w:div>
    <w:div w:id="1046418979">
      <w:bodyDiv w:val="1"/>
      <w:marLeft w:val="0"/>
      <w:marRight w:val="0"/>
      <w:marTop w:val="0"/>
      <w:marBottom w:val="0"/>
      <w:divBdr>
        <w:top w:val="none" w:sz="0" w:space="0" w:color="auto"/>
        <w:left w:val="none" w:sz="0" w:space="0" w:color="auto"/>
        <w:bottom w:val="none" w:sz="0" w:space="0" w:color="auto"/>
        <w:right w:val="none" w:sz="0" w:space="0" w:color="auto"/>
      </w:divBdr>
    </w:div>
    <w:div w:id="1049106186">
      <w:bodyDiv w:val="1"/>
      <w:marLeft w:val="0"/>
      <w:marRight w:val="0"/>
      <w:marTop w:val="0"/>
      <w:marBottom w:val="0"/>
      <w:divBdr>
        <w:top w:val="none" w:sz="0" w:space="0" w:color="auto"/>
        <w:left w:val="none" w:sz="0" w:space="0" w:color="auto"/>
        <w:bottom w:val="none" w:sz="0" w:space="0" w:color="auto"/>
        <w:right w:val="none" w:sz="0" w:space="0" w:color="auto"/>
      </w:divBdr>
    </w:div>
    <w:div w:id="1049843172">
      <w:bodyDiv w:val="1"/>
      <w:marLeft w:val="0"/>
      <w:marRight w:val="0"/>
      <w:marTop w:val="0"/>
      <w:marBottom w:val="0"/>
      <w:divBdr>
        <w:top w:val="none" w:sz="0" w:space="0" w:color="auto"/>
        <w:left w:val="none" w:sz="0" w:space="0" w:color="auto"/>
        <w:bottom w:val="none" w:sz="0" w:space="0" w:color="auto"/>
        <w:right w:val="none" w:sz="0" w:space="0" w:color="auto"/>
      </w:divBdr>
    </w:div>
    <w:div w:id="1052146241">
      <w:bodyDiv w:val="1"/>
      <w:marLeft w:val="0"/>
      <w:marRight w:val="0"/>
      <w:marTop w:val="0"/>
      <w:marBottom w:val="0"/>
      <w:divBdr>
        <w:top w:val="none" w:sz="0" w:space="0" w:color="auto"/>
        <w:left w:val="none" w:sz="0" w:space="0" w:color="auto"/>
        <w:bottom w:val="none" w:sz="0" w:space="0" w:color="auto"/>
        <w:right w:val="none" w:sz="0" w:space="0" w:color="auto"/>
      </w:divBdr>
    </w:div>
    <w:div w:id="1055856371">
      <w:bodyDiv w:val="1"/>
      <w:marLeft w:val="0"/>
      <w:marRight w:val="0"/>
      <w:marTop w:val="0"/>
      <w:marBottom w:val="0"/>
      <w:divBdr>
        <w:top w:val="none" w:sz="0" w:space="0" w:color="auto"/>
        <w:left w:val="none" w:sz="0" w:space="0" w:color="auto"/>
        <w:bottom w:val="none" w:sz="0" w:space="0" w:color="auto"/>
        <w:right w:val="none" w:sz="0" w:space="0" w:color="auto"/>
      </w:divBdr>
    </w:div>
    <w:div w:id="1065908363">
      <w:bodyDiv w:val="1"/>
      <w:marLeft w:val="0"/>
      <w:marRight w:val="0"/>
      <w:marTop w:val="0"/>
      <w:marBottom w:val="0"/>
      <w:divBdr>
        <w:top w:val="none" w:sz="0" w:space="0" w:color="auto"/>
        <w:left w:val="none" w:sz="0" w:space="0" w:color="auto"/>
        <w:bottom w:val="none" w:sz="0" w:space="0" w:color="auto"/>
        <w:right w:val="none" w:sz="0" w:space="0" w:color="auto"/>
      </w:divBdr>
    </w:div>
    <w:div w:id="1075274384">
      <w:bodyDiv w:val="1"/>
      <w:marLeft w:val="0"/>
      <w:marRight w:val="0"/>
      <w:marTop w:val="0"/>
      <w:marBottom w:val="0"/>
      <w:divBdr>
        <w:top w:val="none" w:sz="0" w:space="0" w:color="auto"/>
        <w:left w:val="none" w:sz="0" w:space="0" w:color="auto"/>
        <w:bottom w:val="none" w:sz="0" w:space="0" w:color="auto"/>
        <w:right w:val="none" w:sz="0" w:space="0" w:color="auto"/>
      </w:divBdr>
    </w:div>
    <w:div w:id="1076053551">
      <w:bodyDiv w:val="1"/>
      <w:marLeft w:val="0"/>
      <w:marRight w:val="0"/>
      <w:marTop w:val="0"/>
      <w:marBottom w:val="0"/>
      <w:divBdr>
        <w:top w:val="none" w:sz="0" w:space="0" w:color="auto"/>
        <w:left w:val="none" w:sz="0" w:space="0" w:color="auto"/>
        <w:bottom w:val="none" w:sz="0" w:space="0" w:color="auto"/>
        <w:right w:val="none" w:sz="0" w:space="0" w:color="auto"/>
      </w:divBdr>
    </w:div>
    <w:div w:id="1087579338">
      <w:bodyDiv w:val="1"/>
      <w:marLeft w:val="0"/>
      <w:marRight w:val="0"/>
      <w:marTop w:val="0"/>
      <w:marBottom w:val="0"/>
      <w:divBdr>
        <w:top w:val="none" w:sz="0" w:space="0" w:color="auto"/>
        <w:left w:val="none" w:sz="0" w:space="0" w:color="auto"/>
        <w:bottom w:val="none" w:sz="0" w:space="0" w:color="auto"/>
        <w:right w:val="none" w:sz="0" w:space="0" w:color="auto"/>
      </w:divBdr>
    </w:div>
    <w:div w:id="1087727422">
      <w:bodyDiv w:val="1"/>
      <w:marLeft w:val="0"/>
      <w:marRight w:val="0"/>
      <w:marTop w:val="0"/>
      <w:marBottom w:val="0"/>
      <w:divBdr>
        <w:top w:val="none" w:sz="0" w:space="0" w:color="auto"/>
        <w:left w:val="none" w:sz="0" w:space="0" w:color="auto"/>
        <w:bottom w:val="none" w:sz="0" w:space="0" w:color="auto"/>
        <w:right w:val="none" w:sz="0" w:space="0" w:color="auto"/>
      </w:divBdr>
    </w:div>
    <w:div w:id="1093621852">
      <w:bodyDiv w:val="1"/>
      <w:marLeft w:val="0"/>
      <w:marRight w:val="0"/>
      <w:marTop w:val="0"/>
      <w:marBottom w:val="0"/>
      <w:divBdr>
        <w:top w:val="none" w:sz="0" w:space="0" w:color="auto"/>
        <w:left w:val="none" w:sz="0" w:space="0" w:color="auto"/>
        <w:bottom w:val="none" w:sz="0" w:space="0" w:color="auto"/>
        <w:right w:val="none" w:sz="0" w:space="0" w:color="auto"/>
      </w:divBdr>
    </w:div>
    <w:div w:id="1099108840">
      <w:bodyDiv w:val="1"/>
      <w:marLeft w:val="0"/>
      <w:marRight w:val="0"/>
      <w:marTop w:val="0"/>
      <w:marBottom w:val="0"/>
      <w:divBdr>
        <w:top w:val="none" w:sz="0" w:space="0" w:color="auto"/>
        <w:left w:val="none" w:sz="0" w:space="0" w:color="auto"/>
        <w:bottom w:val="none" w:sz="0" w:space="0" w:color="auto"/>
        <w:right w:val="none" w:sz="0" w:space="0" w:color="auto"/>
      </w:divBdr>
    </w:div>
    <w:div w:id="1107853161">
      <w:bodyDiv w:val="1"/>
      <w:marLeft w:val="0"/>
      <w:marRight w:val="0"/>
      <w:marTop w:val="0"/>
      <w:marBottom w:val="0"/>
      <w:divBdr>
        <w:top w:val="none" w:sz="0" w:space="0" w:color="auto"/>
        <w:left w:val="none" w:sz="0" w:space="0" w:color="auto"/>
        <w:bottom w:val="none" w:sz="0" w:space="0" w:color="auto"/>
        <w:right w:val="none" w:sz="0" w:space="0" w:color="auto"/>
      </w:divBdr>
    </w:div>
    <w:div w:id="1111976675">
      <w:bodyDiv w:val="1"/>
      <w:marLeft w:val="0"/>
      <w:marRight w:val="0"/>
      <w:marTop w:val="0"/>
      <w:marBottom w:val="0"/>
      <w:divBdr>
        <w:top w:val="none" w:sz="0" w:space="0" w:color="auto"/>
        <w:left w:val="none" w:sz="0" w:space="0" w:color="auto"/>
        <w:bottom w:val="none" w:sz="0" w:space="0" w:color="auto"/>
        <w:right w:val="none" w:sz="0" w:space="0" w:color="auto"/>
      </w:divBdr>
    </w:div>
    <w:div w:id="1115832909">
      <w:bodyDiv w:val="1"/>
      <w:marLeft w:val="0"/>
      <w:marRight w:val="0"/>
      <w:marTop w:val="0"/>
      <w:marBottom w:val="0"/>
      <w:divBdr>
        <w:top w:val="none" w:sz="0" w:space="0" w:color="auto"/>
        <w:left w:val="none" w:sz="0" w:space="0" w:color="auto"/>
        <w:bottom w:val="none" w:sz="0" w:space="0" w:color="auto"/>
        <w:right w:val="none" w:sz="0" w:space="0" w:color="auto"/>
      </w:divBdr>
    </w:div>
    <w:div w:id="1125080243">
      <w:bodyDiv w:val="1"/>
      <w:marLeft w:val="0"/>
      <w:marRight w:val="0"/>
      <w:marTop w:val="0"/>
      <w:marBottom w:val="0"/>
      <w:divBdr>
        <w:top w:val="none" w:sz="0" w:space="0" w:color="auto"/>
        <w:left w:val="none" w:sz="0" w:space="0" w:color="auto"/>
        <w:bottom w:val="none" w:sz="0" w:space="0" w:color="auto"/>
        <w:right w:val="none" w:sz="0" w:space="0" w:color="auto"/>
      </w:divBdr>
    </w:div>
    <w:div w:id="1125200464">
      <w:bodyDiv w:val="1"/>
      <w:marLeft w:val="0"/>
      <w:marRight w:val="0"/>
      <w:marTop w:val="0"/>
      <w:marBottom w:val="0"/>
      <w:divBdr>
        <w:top w:val="none" w:sz="0" w:space="0" w:color="auto"/>
        <w:left w:val="none" w:sz="0" w:space="0" w:color="auto"/>
        <w:bottom w:val="none" w:sz="0" w:space="0" w:color="auto"/>
        <w:right w:val="none" w:sz="0" w:space="0" w:color="auto"/>
      </w:divBdr>
    </w:div>
    <w:div w:id="1125848010">
      <w:bodyDiv w:val="1"/>
      <w:marLeft w:val="0"/>
      <w:marRight w:val="0"/>
      <w:marTop w:val="0"/>
      <w:marBottom w:val="0"/>
      <w:divBdr>
        <w:top w:val="none" w:sz="0" w:space="0" w:color="auto"/>
        <w:left w:val="none" w:sz="0" w:space="0" w:color="auto"/>
        <w:bottom w:val="none" w:sz="0" w:space="0" w:color="auto"/>
        <w:right w:val="none" w:sz="0" w:space="0" w:color="auto"/>
      </w:divBdr>
    </w:div>
    <w:div w:id="1131898856">
      <w:bodyDiv w:val="1"/>
      <w:marLeft w:val="0"/>
      <w:marRight w:val="0"/>
      <w:marTop w:val="0"/>
      <w:marBottom w:val="0"/>
      <w:divBdr>
        <w:top w:val="none" w:sz="0" w:space="0" w:color="auto"/>
        <w:left w:val="none" w:sz="0" w:space="0" w:color="auto"/>
        <w:bottom w:val="none" w:sz="0" w:space="0" w:color="auto"/>
        <w:right w:val="none" w:sz="0" w:space="0" w:color="auto"/>
      </w:divBdr>
    </w:div>
    <w:div w:id="1132819858">
      <w:bodyDiv w:val="1"/>
      <w:marLeft w:val="0"/>
      <w:marRight w:val="0"/>
      <w:marTop w:val="0"/>
      <w:marBottom w:val="0"/>
      <w:divBdr>
        <w:top w:val="none" w:sz="0" w:space="0" w:color="auto"/>
        <w:left w:val="none" w:sz="0" w:space="0" w:color="auto"/>
        <w:bottom w:val="none" w:sz="0" w:space="0" w:color="auto"/>
        <w:right w:val="none" w:sz="0" w:space="0" w:color="auto"/>
      </w:divBdr>
    </w:div>
    <w:div w:id="1133600102">
      <w:bodyDiv w:val="1"/>
      <w:marLeft w:val="0"/>
      <w:marRight w:val="0"/>
      <w:marTop w:val="0"/>
      <w:marBottom w:val="0"/>
      <w:divBdr>
        <w:top w:val="none" w:sz="0" w:space="0" w:color="auto"/>
        <w:left w:val="none" w:sz="0" w:space="0" w:color="auto"/>
        <w:bottom w:val="none" w:sz="0" w:space="0" w:color="auto"/>
        <w:right w:val="none" w:sz="0" w:space="0" w:color="auto"/>
      </w:divBdr>
      <w:divsChild>
        <w:div w:id="330111777">
          <w:marLeft w:val="0"/>
          <w:marRight w:val="0"/>
          <w:marTop w:val="0"/>
          <w:marBottom w:val="0"/>
          <w:divBdr>
            <w:top w:val="none" w:sz="0" w:space="0" w:color="auto"/>
            <w:left w:val="none" w:sz="0" w:space="0" w:color="auto"/>
            <w:bottom w:val="none" w:sz="0" w:space="0" w:color="auto"/>
            <w:right w:val="none" w:sz="0" w:space="0" w:color="auto"/>
          </w:divBdr>
        </w:div>
      </w:divsChild>
    </w:div>
    <w:div w:id="1136531037">
      <w:bodyDiv w:val="1"/>
      <w:marLeft w:val="0"/>
      <w:marRight w:val="0"/>
      <w:marTop w:val="0"/>
      <w:marBottom w:val="0"/>
      <w:divBdr>
        <w:top w:val="none" w:sz="0" w:space="0" w:color="auto"/>
        <w:left w:val="none" w:sz="0" w:space="0" w:color="auto"/>
        <w:bottom w:val="none" w:sz="0" w:space="0" w:color="auto"/>
        <w:right w:val="none" w:sz="0" w:space="0" w:color="auto"/>
      </w:divBdr>
    </w:div>
    <w:div w:id="1148715116">
      <w:bodyDiv w:val="1"/>
      <w:marLeft w:val="0"/>
      <w:marRight w:val="0"/>
      <w:marTop w:val="0"/>
      <w:marBottom w:val="0"/>
      <w:divBdr>
        <w:top w:val="none" w:sz="0" w:space="0" w:color="auto"/>
        <w:left w:val="none" w:sz="0" w:space="0" w:color="auto"/>
        <w:bottom w:val="none" w:sz="0" w:space="0" w:color="auto"/>
        <w:right w:val="none" w:sz="0" w:space="0" w:color="auto"/>
      </w:divBdr>
    </w:div>
    <w:div w:id="1152215387">
      <w:bodyDiv w:val="1"/>
      <w:marLeft w:val="0"/>
      <w:marRight w:val="0"/>
      <w:marTop w:val="0"/>
      <w:marBottom w:val="0"/>
      <w:divBdr>
        <w:top w:val="none" w:sz="0" w:space="0" w:color="auto"/>
        <w:left w:val="none" w:sz="0" w:space="0" w:color="auto"/>
        <w:bottom w:val="none" w:sz="0" w:space="0" w:color="auto"/>
        <w:right w:val="none" w:sz="0" w:space="0" w:color="auto"/>
      </w:divBdr>
    </w:div>
    <w:div w:id="1160191013">
      <w:bodyDiv w:val="1"/>
      <w:marLeft w:val="0"/>
      <w:marRight w:val="0"/>
      <w:marTop w:val="0"/>
      <w:marBottom w:val="0"/>
      <w:divBdr>
        <w:top w:val="none" w:sz="0" w:space="0" w:color="auto"/>
        <w:left w:val="none" w:sz="0" w:space="0" w:color="auto"/>
        <w:bottom w:val="none" w:sz="0" w:space="0" w:color="auto"/>
        <w:right w:val="none" w:sz="0" w:space="0" w:color="auto"/>
      </w:divBdr>
    </w:div>
    <w:div w:id="1168326335">
      <w:bodyDiv w:val="1"/>
      <w:marLeft w:val="0"/>
      <w:marRight w:val="0"/>
      <w:marTop w:val="0"/>
      <w:marBottom w:val="0"/>
      <w:divBdr>
        <w:top w:val="none" w:sz="0" w:space="0" w:color="auto"/>
        <w:left w:val="none" w:sz="0" w:space="0" w:color="auto"/>
        <w:bottom w:val="none" w:sz="0" w:space="0" w:color="auto"/>
        <w:right w:val="none" w:sz="0" w:space="0" w:color="auto"/>
      </w:divBdr>
    </w:div>
    <w:div w:id="1194659867">
      <w:bodyDiv w:val="1"/>
      <w:marLeft w:val="0"/>
      <w:marRight w:val="0"/>
      <w:marTop w:val="0"/>
      <w:marBottom w:val="0"/>
      <w:divBdr>
        <w:top w:val="none" w:sz="0" w:space="0" w:color="auto"/>
        <w:left w:val="none" w:sz="0" w:space="0" w:color="auto"/>
        <w:bottom w:val="none" w:sz="0" w:space="0" w:color="auto"/>
        <w:right w:val="none" w:sz="0" w:space="0" w:color="auto"/>
      </w:divBdr>
    </w:div>
    <w:div w:id="1195659313">
      <w:bodyDiv w:val="1"/>
      <w:marLeft w:val="0"/>
      <w:marRight w:val="0"/>
      <w:marTop w:val="0"/>
      <w:marBottom w:val="0"/>
      <w:divBdr>
        <w:top w:val="none" w:sz="0" w:space="0" w:color="auto"/>
        <w:left w:val="none" w:sz="0" w:space="0" w:color="auto"/>
        <w:bottom w:val="none" w:sz="0" w:space="0" w:color="auto"/>
        <w:right w:val="none" w:sz="0" w:space="0" w:color="auto"/>
      </w:divBdr>
    </w:div>
    <w:div w:id="1217739277">
      <w:bodyDiv w:val="1"/>
      <w:marLeft w:val="0"/>
      <w:marRight w:val="0"/>
      <w:marTop w:val="0"/>
      <w:marBottom w:val="0"/>
      <w:divBdr>
        <w:top w:val="none" w:sz="0" w:space="0" w:color="auto"/>
        <w:left w:val="none" w:sz="0" w:space="0" w:color="auto"/>
        <w:bottom w:val="none" w:sz="0" w:space="0" w:color="auto"/>
        <w:right w:val="none" w:sz="0" w:space="0" w:color="auto"/>
      </w:divBdr>
    </w:div>
    <w:div w:id="1221164145">
      <w:bodyDiv w:val="1"/>
      <w:marLeft w:val="0"/>
      <w:marRight w:val="0"/>
      <w:marTop w:val="0"/>
      <w:marBottom w:val="0"/>
      <w:divBdr>
        <w:top w:val="none" w:sz="0" w:space="0" w:color="auto"/>
        <w:left w:val="none" w:sz="0" w:space="0" w:color="auto"/>
        <w:bottom w:val="none" w:sz="0" w:space="0" w:color="auto"/>
        <w:right w:val="none" w:sz="0" w:space="0" w:color="auto"/>
      </w:divBdr>
    </w:div>
    <w:div w:id="1240755365">
      <w:bodyDiv w:val="1"/>
      <w:marLeft w:val="0"/>
      <w:marRight w:val="0"/>
      <w:marTop w:val="0"/>
      <w:marBottom w:val="0"/>
      <w:divBdr>
        <w:top w:val="none" w:sz="0" w:space="0" w:color="auto"/>
        <w:left w:val="none" w:sz="0" w:space="0" w:color="auto"/>
        <w:bottom w:val="none" w:sz="0" w:space="0" w:color="auto"/>
        <w:right w:val="none" w:sz="0" w:space="0" w:color="auto"/>
      </w:divBdr>
    </w:div>
    <w:div w:id="1243298206">
      <w:bodyDiv w:val="1"/>
      <w:marLeft w:val="0"/>
      <w:marRight w:val="0"/>
      <w:marTop w:val="0"/>
      <w:marBottom w:val="0"/>
      <w:divBdr>
        <w:top w:val="none" w:sz="0" w:space="0" w:color="auto"/>
        <w:left w:val="none" w:sz="0" w:space="0" w:color="auto"/>
        <w:bottom w:val="none" w:sz="0" w:space="0" w:color="auto"/>
        <w:right w:val="none" w:sz="0" w:space="0" w:color="auto"/>
      </w:divBdr>
    </w:div>
    <w:div w:id="1244342828">
      <w:bodyDiv w:val="1"/>
      <w:marLeft w:val="0"/>
      <w:marRight w:val="0"/>
      <w:marTop w:val="0"/>
      <w:marBottom w:val="0"/>
      <w:divBdr>
        <w:top w:val="none" w:sz="0" w:space="0" w:color="auto"/>
        <w:left w:val="none" w:sz="0" w:space="0" w:color="auto"/>
        <w:bottom w:val="none" w:sz="0" w:space="0" w:color="auto"/>
        <w:right w:val="none" w:sz="0" w:space="0" w:color="auto"/>
      </w:divBdr>
    </w:div>
    <w:div w:id="1248920260">
      <w:bodyDiv w:val="1"/>
      <w:marLeft w:val="0"/>
      <w:marRight w:val="0"/>
      <w:marTop w:val="0"/>
      <w:marBottom w:val="0"/>
      <w:divBdr>
        <w:top w:val="none" w:sz="0" w:space="0" w:color="auto"/>
        <w:left w:val="none" w:sz="0" w:space="0" w:color="auto"/>
        <w:bottom w:val="none" w:sz="0" w:space="0" w:color="auto"/>
        <w:right w:val="none" w:sz="0" w:space="0" w:color="auto"/>
      </w:divBdr>
    </w:div>
    <w:div w:id="1249539596">
      <w:bodyDiv w:val="1"/>
      <w:marLeft w:val="0"/>
      <w:marRight w:val="0"/>
      <w:marTop w:val="0"/>
      <w:marBottom w:val="0"/>
      <w:divBdr>
        <w:top w:val="none" w:sz="0" w:space="0" w:color="auto"/>
        <w:left w:val="none" w:sz="0" w:space="0" w:color="auto"/>
        <w:bottom w:val="none" w:sz="0" w:space="0" w:color="auto"/>
        <w:right w:val="none" w:sz="0" w:space="0" w:color="auto"/>
      </w:divBdr>
    </w:div>
    <w:div w:id="1253197341">
      <w:bodyDiv w:val="1"/>
      <w:marLeft w:val="0"/>
      <w:marRight w:val="0"/>
      <w:marTop w:val="0"/>
      <w:marBottom w:val="0"/>
      <w:divBdr>
        <w:top w:val="none" w:sz="0" w:space="0" w:color="auto"/>
        <w:left w:val="none" w:sz="0" w:space="0" w:color="auto"/>
        <w:bottom w:val="none" w:sz="0" w:space="0" w:color="auto"/>
        <w:right w:val="none" w:sz="0" w:space="0" w:color="auto"/>
      </w:divBdr>
    </w:div>
    <w:div w:id="1266184945">
      <w:bodyDiv w:val="1"/>
      <w:marLeft w:val="0"/>
      <w:marRight w:val="0"/>
      <w:marTop w:val="0"/>
      <w:marBottom w:val="0"/>
      <w:divBdr>
        <w:top w:val="none" w:sz="0" w:space="0" w:color="auto"/>
        <w:left w:val="none" w:sz="0" w:space="0" w:color="auto"/>
        <w:bottom w:val="none" w:sz="0" w:space="0" w:color="auto"/>
        <w:right w:val="none" w:sz="0" w:space="0" w:color="auto"/>
      </w:divBdr>
    </w:div>
    <w:div w:id="1272282336">
      <w:bodyDiv w:val="1"/>
      <w:marLeft w:val="0"/>
      <w:marRight w:val="0"/>
      <w:marTop w:val="0"/>
      <w:marBottom w:val="0"/>
      <w:divBdr>
        <w:top w:val="none" w:sz="0" w:space="0" w:color="auto"/>
        <w:left w:val="none" w:sz="0" w:space="0" w:color="auto"/>
        <w:bottom w:val="none" w:sz="0" w:space="0" w:color="auto"/>
        <w:right w:val="none" w:sz="0" w:space="0" w:color="auto"/>
      </w:divBdr>
    </w:div>
    <w:div w:id="1296452050">
      <w:bodyDiv w:val="1"/>
      <w:marLeft w:val="0"/>
      <w:marRight w:val="0"/>
      <w:marTop w:val="0"/>
      <w:marBottom w:val="0"/>
      <w:divBdr>
        <w:top w:val="none" w:sz="0" w:space="0" w:color="auto"/>
        <w:left w:val="none" w:sz="0" w:space="0" w:color="auto"/>
        <w:bottom w:val="none" w:sz="0" w:space="0" w:color="auto"/>
        <w:right w:val="none" w:sz="0" w:space="0" w:color="auto"/>
      </w:divBdr>
    </w:div>
    <w:div w:id="1299988986">
      <w:bodyDiv w:val="1"/>
      <w:marLeft w:val="0"/>
      <w:marRight w:val="0"/>
      <w:marTop w:val="0"/>
      <w:marBottom w:val="0"/>
      <w:divBdr>
        <w:top w:val="none" w:sz="0" w:space="0" w:color="auto"/>
        <w:left w:val="none" w:sz="0" w:space="0" w:color="auto"/>
        <w:bottom w:val="none" w:sz="0" w:space="0" w:color="auto"/>
        <w:right w:val="none" w:sz="0" w:space="0" w:color="auto"/>
      </w:divBdr>
    </w:div>
    <w:div w:id="1301494494">
      <w:bodyDiv w:val="1"/>
      <w:marLeft w:val="0"/>
      <w:marRight w:val="0"/>
      <w:marTop w:val="0"/>
      <w:marBottom w:val="0"/>
      <w:divBdr>
        <w:top w:val="none" w:sz="0" w:space="0" w:color="auto"/>
        <w:left w:val="none" w:sz="0" w:space="0" w:color="auto"/>
        <w:bottom w:val="none" w:sz="0" w:space="0" w:color="auto"/>
        <w:right w:val="none" w:sz="0" w:space="0" w:color="auto"/>
      </w:divBdr>
    </w:div>
    <w:div w:id="1325283967">
      <w:bodyDiv w:val="1"/>
      <w:marLeft w:val="0"/>
      <w:marRight w:val="0"/>
      <w:marTop w:val="0"/>
      <w:marBottom w:val="0"/>
      <w:divBdr>
        <w:top w:val="none" w:sz="0" w:space="0" w:color="auto"/>
        <w:left w:val="none" w:sz="0" w:space="0" w:color="auto"/>
        <w:bottom w:val="none" w:sz="0" w:space="0" w:color="auto"/>
        <w:right w:val="none" w:sz="0" w:space="0" w:color="auto"/>
      </w:divBdr>
    </w:div>
    <w:div w:id="1325933929">
      <w:bodyDiv w:val="1"/>
      <w:marLeft w:val="0"/>
      <w:marRight w:val="0"/>
      <w:marTop w:val="0"/>
      <w:marBottom w:val="0"/>
      <w:divBdr>
        <w:top w:val="none" w:sz="0" w:space="0" w:color="auto"/>
        <w:left w:val="none" w:sz="0" w:space="0" w:color="auto"/>
        <w:bottom w:val="none" w:sz="0" w:space="0" w:color="auto"/>
        <w:right w:val="none" w:sz="0" w:space="0" w:color="auto"/>
      </w:divBdr>
    </w:div>
    <w:div w:id="1329677910">
      <w:bodyDiv w:val="1"/>
      <w:marLeft w:val="0"/>
      <w:marRight w:val="0"/>
      <w:marTop w:val="0"/>
      <w:marBottom w:val="0"/>
      <w:divBdr>
        <w:top w:val="none" w:sz="0" w:space="0" w:color="auto"/>
        <w:left w:val="none" w:sz="0" w:space="0" w:color="auto"/>
        <w:bottom w:val="none" w:sz="0" w:space="0" w:color="auto"/>
        <w:right w:val="none" w:sz="0" w:space="0" w:color="auto"/>
      </w:divBdr>
    </w:div>
    <w:div w:id="1335648945">
      <w:bodyDiv w:val="1"/>
      <w:marLeft w:val="0"/>
      <w:marRight w:val="0"/>
      <w:marTop w:val="0"/>
      <w:marBottom w:val="0"/>
      <w:divBdr>
        <w:top w:val="none" w:sz="0" w:space="0" w:color="auto"/>
        <w:left w:val="none" w:sz="0" w:space="0" w:color="auto"/>
        <w:bottom w:val="none" w:sz="0" w:space="0" w:color="auto"/>
        <w:right w:val="none" w:sz="0" w:space="0" w:color="auto"/>
      </w:divBdr>
    </w:div>
    <w:div w:id="1337655542">
      <w:bodyDiv w:val="1"/>
      <w:marLeft w:val="0"/>
      <w:marRight w:val="0"/>
      <w:marTop w:val="0"/>
      <w:marBottom w:val="0"/>
      <w:divBdr>
        <w:top w:val="none" w:sz="0" w:space="0" w:color="auto"/>
        <w:left w:val="none" w:sz="0" w:space="0" w:color="auto"/>
        <w:bottom w:val="none" w:sz="0" w:space="0" w:color="auto"/>
        <w:right w:val="none" w:sz="0" w:space="0" w:color="auto"/>
      </w:divBdr>
    </w:div>
    <w:div w:id="1350453195">
      <w:bodyDiv w:val="1"/>
      <w:marLeft w:val="0"/>
      <w:marRight w:val="0"/>
      <w:marTop w:val="0"/>
      <w:marBottom w:val="0"/>
      <w:divBdr>
        <w:top w:val="none" w:sz="0" w:space="0" w:color="auto"/>
        <w:left w:val="none" w:sz="0" w:space="0" w:color="auto"/>
        <w:bottom w:val="none" w:sz="0" w:space="0" w:color="auto"/>
        <w:right w:val="none" w:sz="0" w:space="0" w:color="auto"/>
      </w:divBdr>
    </w:div>
    <w:div w:id="1353452035">
      <w:bodyDiv w:val="1"/>
      <w:marLeft w:val="0"/>
      <w:marRight w:val="0"/>
      <w:marTop w:val="0"/>
      <w:marBottom w:val="0"/>
      <w:divBdr>
        <w:top w:val="none" w:sz="0" w:space="0" w:color="auto"/>
        <w:left w:val="none" w:sz="0" w:space="0" w:color="auto"/>
        <w:bottom w:val="none" w:sz="0" w:space="0" w:color="auto"/>
        <w:right w:val="none" w:sz="0" w:space="0" w:color="auto"/>
      </w:divBdr>
    </w:div>
    <w:div w:id="1358694907">
      <w:bodyDiv w:val="1"/>
      <w:marLeft w:val="0"/>
      <w:marRight w:val="0"/>
      <w:marTop w:val="0"/>
      <w:marBottom w:val="0"/>
      <w:divBdr>
        <w:top w:val="none" w:sz="0" w:space="0" w:color="auto"/>
        <w:left w:val="none" w:sz="0" w:space="0" w:color="auto"/>
        <w:bottom w:val="none" w:sz="0" w:space="0" w:color="auto"/>
        <w:right w:val="none" w:sz="0" w:space="0" w:color="auto"/>
      </w:divBdr>
    </w:div>
    <w:div w:id="1361853927">
      <w:bodyDiv w:val="1"/>
      <w:marLeft w:val="0"/>
      <w:marRight w:val="0"/>
      <w:marTop w:val="0"/>
      <w:marBottom w:val="0"/>
      <w:divBdr>
        <w:top w:val="none" w:sz="0" w:space="0" w:color="auto"/>
        <w:left w:val="none" w:sz="0" w:space="0" w:color="auto"/>
        <w:bottom w:val="none" w:sz="0" w:space="0" w:color="auto"/>
        <w:right w:val="none" w:sz="0" w:space="0" w:color="auto"/>
      </w:divBdr>
    </w:div>
    <w:div w:id="1368483244">
      <w:bodyDiv w:val="1"/>
      <w:marLeft w:val="0"/>
      <w:marRight w:val="0"/>
      <w:marTop w:val="0"/>
      <w:marBottom w:val="0"/>
      <w:divBdr>
        <w:top w:val="none" w:sz="0" w:space="0" w:color="auto"/>
        <w:left w:val="none" w:sz="0" w:space="0" w:color="auto"/>
        <w:bottom w:val="none" w:sz="0" w:space="0" w:color="auto"/>
        <w:right w:val="none" w:sz="0" w:space="0" w:color="auto"/>
      </w:divBdr>
    </w:div>
    <w:div w:id="1381006289">
      <w:bodyDiv w:val="1"/>
      <w:marLeft w:val="0"/>
      <w:marRight w:val="0"/>
      <w:marTop w:val="0"/>
      <w:marBottom w:val="0"/>
      <w:divBdr>
        <w:top w:val="none" w:sz="0" w:space="0" w:color="auto"/>
        <w:left w:val="none" w:sz="0" w:space="0" w:color="auto"/>
        <w:bottom w:val="none" w:sz="0" w:space="0" w:color="auto"/>
        <w:right w:val="none" w:sz="0" w:space="0" w:color="auto"/>
      </w:divBdr>
    </w:div>
    <w:div w:id="1386684158">
      <w:bodyDiv w:val="1"/>
      <w:marLeft w:val="0"/>
      <w:marRight w:val="0"/>
      <w:marTop w:val="0"/>
      <w:marBottom w:val="0"/>
      <w:divBdr>
        <w:top w:val="none" w:sz="0" w:space="0" w:color="auto"/>
        <w:left w:val="none" w:sz="0" w:space="0" w:color="auto"/>
        <w:bottom w:val="none" w:sz="0" w:space="0" w:color="auto"/>
        <w:right w:val="none" w:sz="0" w:space="0" w:color="auto"/>
      </w:divBdr>
    </w:div>
    <w:div w:id="1392463523">
      <w:bodyDiv w:val="1"/>
      <w:marLeft w:val="0"/>
      <w:marRight w:val="0"/>
      <w:marTop w:val="0"/>
      <w:marBottom w:val="0"/>
      <w:divBdr>
        <w:top w:val="none" w:sz="0" w:space="0" w:color="auto"/>
        <w:left w:val="none" w:sz="0" w:space="0" w:color="auto"/>
        <w:bottom w:val="none" w:sz="0" w:space="0" w:color="auto"/>
        <w:right w:val="none" w:sz="0" w:space="0" w:color="auto"/>
      </w:divBdr>
    </w:div>
    <w:div w:id="1405762445">
      <w:bodyDiv w:val="1"/>
      <w:marLeft w:val="0"/>
      <w:marRight w:val="0"/>
      <w:marTop w:val="0"/>
      <w:marBottom w:val="0"/>
      <w:divBdr>
        <w:top w:val="none" w:sz="0" w:space="0" w:color="auto"/>
        <w:left w:val="none" w:sz="0" w:space="0" w:color="auto"/>
        <w:bottom w:val="none" w:sz="0" w:space="0" w:color="auto"/>
        <w:right w:val="none" w:sz="0" w:space="0" w:color="auto"/>
      </w:divBdr>
    </w:div>
    <w:div w:id="1428892334">
      <w:bodyDiv w:val="1"/>
      <w:marLeft w:val="0"/>
      <w:marRight w:val="0"/>
      <w:marTop w:val="0"/>
      <w:marBottom w:val="0"/>
      <w:divBdr>
        <w:top w:val="none" w:sz="0" w:space="0" w:color="auto"/>
        <w:left w:val="none" w:sz="0" w:space="0" w:color="auto"/>
        <w:bottom w:val="none" w:sz="0" w:space="0" w:color="auto"/>
        <w:right w:val="none" w:sz="0" w:space="0" w:color="auto"/>
      </w:divBdr>
    </w:div>
    <w:div w:id="1444229721">
      <w:bodyDiv w:val="1"/>
      <w:marLeft w:val="0"/>
      <w:marRight w:val="0"/>
      <w:marTop w:val="0"/>
      <w:marBottom w:val="0"/>
      <w:divBdr>
        <w:top w:val="none" w:sz="0" w:space="0" w:color="auto"/>
        <w:left w:val="none" w:sz="0" w:space="0" w:color="auto"/>
        <w:bottom w:val="none" w:sz="0" w:space="0" w:color="auto"/>
        <w:right w:val="none" w:sz="0" w:space="0" w:color="auto"/>
      </w:divBdr>
    </w:div>
    <w:div w:id="1457135303">
      <w:bodyDiv w:val="1"/>
      <w:marLeft w:val="0"/>
      <w:marRight w:val="0"/>
      <w:marTop w:val="0"/>
      <w:marBottom w:val="0"/>
      <w:divBdr>
        <w:top w:val="none" w:sz="0" w:space="0" w:color="auto"/>
        <w:left w:val="none" w:sz="0" w:space="0" w:color="auto"/>
        <w:bottom w:val="none" w:sz="0" w:space="0" w:color="auto"/>
        <w:right w:val="none" w:sz="0" w:space="0" w:color="auto"/>
      </w:divBdr>
    </w:div>
    <w:div w:id="1461800239">
      <w:bodyDiv w:val="1"/>
      <w:marLeft w:val="0"/>
      <w:marRight w:val="0"/>
      <w:marTop w:val="0"/>
      <w:marBottom w:val="0"/>
      <w:divBdr>
        <w:top w:val="none" w:sz="0" w:space="0" w:color="auto"/>
        <w:left w:val="none" w:sz="0" w:space="0" w:color="auto"/>
        <w:bottom w:val="none" w:sz="0" w:space="0" w:color="auto"/>
        <w:right w:val="none" w:sz="0" w:space="0" w:color="auto"/>
      </w:divBdr>
    </w:div>
    <w:div w:id="1478568329">
      <w:bodyDiv w:val="1"/>
      <w:marLeft w:val="0"/>
      <w:marRight w:val="0"/>
      <w:marTop w:val="0"/>
      <w:marBottom w:val="0"/>
      <w:divBdr>
        <w:top w:val="none" w:sz="0" w:space="0" w:color="auto"/>
        <w:left w:val="none" w:sz="0" w:space="0" w:color="auto"/>
        <w:bottom w:val="none" w:sz="0" w:space="0" w:color="auto"/>
        <w:right w:val="none" w:sz="0" w:space="0" w:color="auto"/>
      </w:divBdr>
    </w:div>
    <w:div w:id="1483306353">
      <w:bodyDiv w:val="1"/>
      <w:marLeft w:val="0"/>
      <w:marRight w:val="0"/>
      <w:marTop w:val="0"/>
      <w:marBottom w:val="0"/>
      <w:divBdr>
        <w:top w:val="none" w:sz="0" w:space="0" w:color="auto"/>
        <w:left w:val="none" w:sz="0" w:space="0" w:color="auto"/>
        <w:bottom w:val="none" w:sz="0" w:space="0" w:color="auto"/>
        <w:right w:val="none" w:sz="0" w:space="0" w:color="auto"/>
      </w:divBdr>
    </w:div>
    <w:div w:id="1485077959">
      <w:bodyDiv w:val="1"/>
      <w:marLeft w:val="0"/>
      <w:marRight w:val="0"/>
      <w:marTop w:val="0"/>
      <w:marBottom w:val="0"/>
      <w:divBdr>
        <w:top w:val="none" w:sz="0" w:space="0" w:color="auto"/>
        <w:left w:val="none" w:sz="0" w:space="0" w:color="auto"/>
        <w:bottom w:val="none" w:sz="0" w:space="0" w:color="auto"/>
        <w:right w:val="none" w:sz="0" w:space="0" w:color="auto"/>
      </w:divBdr>
    </w:div>
    <w:div w:id="1505129314">
      <w:bodyDiv w:val="1"/>
      <w:marLeft w:val="0"/>
      <w:marRight w:val="0"/>
      <w:marTop w:val="0"/>
      <w:marBottom w:val="0"/>
      <w:divBdr>
        <w:top w:val="none" w:sz="0" w:space="0" w:color="auto"/>
        <w:left w:val="none" w:sz="0" w:space="0" w:color="auto"/>
        <w:bottom w:val="none" w:sz="0" w:space="0" w:color="auto"/>
        <w:right w:val="none" w:sz="0" w:space="0" w:color="auto"/>
      </w:divBdr>
    </w:div>
    <w:div w:id="1515270021">
      <w:bodyDiv w:val="1"/>
      <w:marLeft w:val="0"/>
      <w:marRight w:val="0"/>
      <w:marTop w:val="0"/>
      <w:marBottom w:val="0"/>
      <w:divBdr>
        <w:top w:val="none" w:sz="0" w:space="0" w:color="auto"/>
        <w:left w:val="none" w:sz="0" w:space="0" w:color="auto"/>
        <w:bottom w:val="none" w:sz="0" w:space="0" w:color="auto"/>
        <w:right w:val="none" w:sz="0" w:space="0" w:color="auto"/>
      </w:divBdr>
    </w:div>
    <w:div w:id="1519083519">
      <w:bodyDiv w:val="1"/>
      <w:marLeft w:val="0"/>
      <w:marRight w:val="0"/>
      <w:marTop w:val="0"/>
      <w:marBottom w:val="0"/>
      <w:divBdr>
        <w:top w:val="none" w:sz="0" w:space="0" w:color="auto"/>
        <w:left w:val="none" w:sz="0" w:space="0" w:color="auto"/>
        <w:bottom w:val="none" w:sz="0" w:space="0" w:color="auto"/>
        <w:right w:val="none" w:sz="0" w:space="0" w:color="auto"/>
      </w:divBdr>
    </w:div>
    <w:div w:id="1523058264">
      <w:bodyDiv w:val="1"/>
      <w:marLeft w:val="0"/>
      <w:marRight w:val="0"/>
      <w:marTop w:val="0"/>
      <w:marBottom w:val="0"/>
      <w:divBdr>
        <w:top w:val="none" w:sz="0" w:space="0" w:color="auto"/>
        <w:left w:val="none" w:sz="0" w:space="0" w:color="auto"/>
        <w:bottom w:val="none" w:sz="0" w:space="0" w:color="auto"/>
        <w:right w:val="none" w:sz="0" w:space="0" w:color="auto"/>
      </w:divBdr>
    </w:div>
    <w:div w:id="1535463556">
      <w:bodyDiv w:val="1"/>
      <w:marLeft w:val="0"/>
      <w:marRight w:val="0"/>
      <w:marTop w:val="0"/>
      <w:marBottom w:val="0"/>
      <w:divBdr>
        <w:top w:val="none" w:sz="0" w:space="0" w:color="auto"/>
        <w:left w:val="none" w:sz="0" w:space="0" w:color="auto"/>
        <w:bottom w:val="none" w:sz="0" w:space="0" w:color="auto"/>
        <w:right w:val="none" w:sz="0" w:space="0" w:color="auto"/>
      </w:divBdr>
    </w:div>
    <w:div w:id="1569608145">
      <w:bodyDiv w:val="1"/>
      <w:marLeft w:val="0"/>
      <w:marRight w:val="0"/>
      <w:marTop w:val="0"/>
      <w:marBottom w:val="0"/>
      <w:divBdr>
        <w:top w:val="none" w:sz="0" w:space="0" w:color="auto"/>
        <w:left w:val="none" w:sz="0" w:space="0" w:color="auto"/>
        <w:bottom w:val="none" w:sz="0" w:space="0" w:color="auto"/>
        <w:right w:val="none" w:sz="0" w:space="0" w:color="auto"/>
      </w:divBdr>
    </w:div>
    <w:div w:id="1570577464">
      <w:bodyDiv w:val="1"/>
      <w:marLeft w:val="0"/>
      <w:marRight w:val="0"/>
      <w:marTop w:val="0"/>
      <w:marBottom w:val="0"/>
      <w:divBdr>
        <w:top w:val="none" w:sz="0" w:space="0" w:color="auto"/>
        <w:left w:val="none" w:sz="0" w:space="0" w:color="auto"/>
        <w:bottom w:val="none" w:sz="0" w:space="0" w:color="auto"/>
        <w:right w:val="none" w:sz="0" w:space="0" w:color="auto"/>
      </w:divBdr>
    </w:div>
    <w:div w:id="1571960401">
      <w:bodyDiv w:val="1"/>
      <w:marLeft w:val="0"/>
      <w:marRight w:val="0"/>
      <w:marTop w:val="0"/>
      <w:marBottom w:val="0"/>
      <w:divBdr>
        <w:top w:val="none" w:sz="0" w:space="0" w:color="auto"/>
        <w:left w:val="none" w:sz="0" w:space="0" w:color="auto"/>
        <w:bottom w:val="none" w:sz="0" w:space="0" w:color="auto"/>
        <w:right w:val="none" w:sz="0" w:space="0" w:color="auto"/>
      </w:divBdr>
    </w:div>
    <w:div w:id="1582181333">
      <w:bodyDiv w:val="1"/>
      <w:marLeft w:val="0"/>
      <w:marRight w:val="0"/>
      <w:marTop w:val="0"/>
      <w:marBottom w:val="0"/>
      <w:divBdr>
        <w:top w:val="none" w:sz="0" w:space="0" w:color="auto"/>
        <w:left w:val="none" w:sz="0" w:space="0" w:color="auto"/>
        <w:bottom w:val="none" w:sz="0" w:space="0" w:color="auto"/>
        <w:right w:val="none" w:sz="0" w:space="0" w:color="auto"/>
      </w:divBdr>
    </w:div>
    <w:div w:id="1584030109">
      <w:bodyDiv w:val="1"/>
      <w:marLeft w:val="0"/>
      <w:marRight w:val="0"/>
      <w:marTop w:val="0"/>
      <w:marBottom w:val="0"/>
      <w:divBdr>
        <w:top w:val="none" w:sz="0" w:space="0" w:color="auto"/>
        <w:left w:val="none" w:sz="0" w:space="0" w:color="auto"/>
        <w:bottom w:val="none" w:sz="0" w:space="0" w:color="auto"/>
        <w:right w:val="none" w:sz="0" w:space="0" w:color="auto"/>
      </w:divBdr>
    </w:div>
    <w:div w:id="1584218266">
      <w:bodyDiv w:val="1"/>
      <w:marLeft w:val="0"/>
      <w:marRight w:val="0"/>
      <w:marTop w:val="0"/>
      <w:marBottom w:val="0"/>
      <w:divBdr>
        <w:top w:val="none" w:sz="0" w:space="0" w:color="auto"/>
        <w:left w:val="none" w:sz="0" w:space="0" w:color="auto"/>
        <w:bottom w:val="none" w:sz="0" w:space="0" w:color="auto"/>
        <w:right w:val="none" w:sz="0" w:space="0" w:color="auto"/>
      </w:divBdr>
    </w:div>
    <w:div w:id="1587108367">
      <w:bodyDiv w:val="1"/>
      <w:marLeft w:val="0"/>
      <w:marRight w:val="0"/>
      <w:marTop w:val="0"/>
      <w:marBottom w:val="0"/>
      <w:divBdr>
        <w:top w:val="none" w:sz="0" w:space="0" w:color="auto"/>
        <w:left w:val="none" w:sz="0" w:space="0" w:color="auto"/>
        <w:bottom w:val="none" w:sz="0" w:space="0" w:color="auto"/>
        <w:right w:val="none" w:sz="0" w:space="0" w:color="auto"/>
      </w:divBdr>
    </w:div>
    <w:div w:id="1613512932">
      <w:bodyDiv w:val="1"/>
      <w:marLeft w:val="0"/>
      <w:marRight w:val="0"/>
      <w:marTop w:val="0"/>
      <w:marBottom w:val="0"/>
      <w:divBdr>
        <w:top w:val="none" w:sz="0" w:space="0" w:color="auto"/>
        <w:left w:val="none" w:sz="0" w:space="0" w:color="auto"/>
        <w:bottom w:val="none" w:sz="0" w:space="0" w:color="auto"/>
        <w:right w:val="none" w:sz="0" w:space="0" w:color="auto"/>
      </w:divBdr>
    </w:div>
    <w:div w:id="1621037109">
      <w:bodyDiv w:val="1"/>
      <w:marLeft w:val="0"/>
      <w:marRight w:val="0"/>
      <w:marTop w:val="0"/>
      <w:marBottom w:val="0"/>
      <w:divBdr>
        <w:top w:val="none" w:sz="0" w:space="0" w:color="auto"/>
        <w:left w:val="none" w:sz="0" w:space="0" w:color="auto"/>
        <w:bottom w:val="none" w:sz="0" w:space="0" w:color="auto"/>
        <w:right w:val="none" w:sz="0" w:space="0" w:color="auto"/>
      </w:divBdr>
    </w:div>
    <w:div w:id="1621448751">
      <w:bodyDiv w:val="1"/>
      <w:marLeft w:val="0"/>
      <w:marRight w:val="0"/>
      <w:marTop w:val="0"/>
      <w:marBottom w:val="0"/>
      <w:divBdr>
        <w:top w:val="none" w:sz="0" w:space="0" w:color="auto"/>
        <w:left w:val="none" w:sz="0" w:space="0" w:color="auto"/>
        <w:bottom w:val="none" w:sz="0" w:space="0" w:color="auto"/>
        <w:right w:val="none" w:sz="0" w:space="0" w:color="auto"/>
      </w:divBdr>
    </w:div>
    <w:div w:id="1624532924">
      <w:bodyDiv w:val="1"/>
      <w:marLeft w:val="0"/>
      <w:marRight w:val="0"/>
      <w:marTop w:val="0"/>
      <w:marBottom w:val="0"/>
      <w:divBdr>
        <w:top w:val="none" w:sz="0" w:space="0" w:color="auto"/>
        <w:left w:val="none" w:sz="0" w:space="0" w:color="auto"/>
        <w:bottom w:val="none" w:sz="0" w:space="0" w:color="auto"/>
        <w:right w:val="none" w:sz="0" w:space="0" w:color="auto"/>
      </w:divBdr>
    </w:div>
    <w:div w:id="1627127811">
      <w:bodyDiv w:val="1"/>
      <w:marLeft w:val="0"/>
      <w:marRight w:val="0"/>
      <w:marTop w:val="0"/>
      <w:marBottom w:val="0"/>
      <w:divBdr>
        <w:top w:val="none" w:sz="0" w:space="0" w:color="auto"/>
        <w:left w:val="none" w:sz="0" w:space="0" w:color="auto"/>
        <w:bottom w:val="none" w:sz="0" w:space="0" w:color="auto"/>
        <w:right w:val="none" w:sz="0" w:space="0" w:color="auto"/>
      </w:divBdr>
    </w:div>
    <w:div w:id="1628851745">
      <w:bodyDiv w:val="1"/>
      <w:marLeft w:val="0"/>
      <w:marRight w:val="0"/>
      <w:marTop w:val="0"/>
      <w:marBottom w:val="0"/>
      <w:divBdr>
        <w:top w:val="none" w:sz="0" w:space="0" w:color="auto"/>
        <w:left w:val="none" w:sz="0" w:space="0" w:color="auto"/>
        <w:bottom w:val="none" w:sz="0" w:space="0" w:color="auto"/>
        <w:right w:val="none" w:sz="0" w:space="0" w:color="auto"/>
      </w:divBdr>
    </w:div>
    <w:div w:id="1637643095">
      <w:bodyDiv w:val="1"/>
      <w:marLeft w:val="0"/>
      <w:marRight w:val="0"/>
      <w:marTop w:val="0"/>
      <w:marBottom w:val="0"/>
      <w:divBdr>
        <w:top w:val="none" w:sz="0" w:space="0" w:color="auto"/>
        <w:left w:val="none" w:sz="0" w:space="0" w:color="auto"/>
        <w:bottom w:val="none" w:sz="0" w:space="0" w:color="auto"/>
        <w:right w:val="none" w:sz="0" w:space="0" w:color="auto"/>
      </w:divBdr>
    </w:div>
    <w:div w:id="1642229087">
      <w:bodyDiv w:val="1"/>
      <w:marLeft w:val="0"/>
      <w:marRight w:val="0"/>
      <w:marTop w:val="0"/>
      <w:marBottom w:val="0"/>
      <w:divBdr>
        <w:top w:val="none" w:sz="0" w:space="0" w:color="auto"/>
        <w:left w:val="none" w:sz="0" w:space="0" w:color="auto"/>
        <w:bottom w:val="none" w:sz="0" w:space="0" w:color="auto"/>
        <w:right w:val="none" w:sz="0" w:space="0" w:color="auto"/>
      </w:divBdr>
    </w:div>
    <w:div w:id="1668628191">
      <w:bodyDiv w:val="1"/>
      <w:marLeft w:val="0"/>
      <w:marRight w:val="0"/>
      <w:marTop w:val="0"/>
      <w:marBottom w:val="0"/>
      <w:divBdr>
        <w:top w:val="none" w:sz="0" w:space="0" w:color="auto"/>
        <w:left w:val="none" w:sz="0" w:space="0" w:color="auto"/>
        <w:bottom w:val="none" w:sz="0" w:space="0" w:color="auto"/>
        <w:right w:val="none" w:sz="0" w:space="0" w:color="auto"/>
      </w:divBdr>
    </w:div>
    <w:div w:id="1674143737">
      <w:bodyDiv w:val="1"/>
      <w:marLeft w:val="0"/>
      <w:marRight w:val="0"/>
      <w:marTop w:val="0"/>
      <w:marBottom w:val="0"/>
      <w:divBdr>
        <w:top w:val="none" w:sz="0" w:space="0" w:color="auto"/>
        <w:left w:val="none" w:sz="0" w:space="0" w:color="auto"/>
        <w:bottom w:val="none" w:sz="0" w:space="0" w:color="auto"/>
        <w:right w:val="none" w:sz="0" w:space="0" w:color="auto"/>
      </w:divBdr>
    </w:div>
    <w:div w:id="1676957389">
      <w:bodyDiv w:val="1"/>
      <w:marLeft w:val="0"/>
      <w:marRight w:val="0"/>
      <w:marTop w:val="0"/>
      <w:marBottom w:val="0"/>
      <w:divBdr>
        <w:top w:val="none" w:sz="0" w:space="0" w:color="auto"/>
        <w:left w:val="none" w:sz="0" w:space="0" w:color="auto"/>
        <w:bottom w:val="none" w:sz="0" w:space="0" w:color="auto"/>
        <w:right w:val="none" w:sz="0" w:space="0" w:color="auto"/>
      </w:divBdr>
    </w:div>
    <w:div w:id="1700885553">
      <w:bodyDiv w:val="1"/>
      <w:marLeft w:val="0"/>
      <w:marRight w:val="0"/>
      <w:marTop w:val="0"/>
      <w:marBottom w:val="0"/>
      <w:divBdr>
        <w:top w:val="none" w:sz="0" w:space="0" w:color="auto"/>
        <w:left w:val="none" w:sz="0" w:space="0" w:color="auto"/>
        <w:bottom w:val="none" w:sz="0" w:space="0" w:color="auto"/>
        <w:right w:val="none" w:sz="0" w:space="0" w:color="auto"/>
      </w:divBdr>
    </w:div>
    <w:div w:id="1712535317">
      <w:bodyDiv w:val="1"/>
      <w:marLeft w:val="0"/>
      <w:marRight w:val="0"/>
      <w:marTop w:val="0"/>
      <w:marBottom w:val="0"/>
      <w:divBdr>
        <w:top w:val="none" w:sz="0" w:space="0" w:color="auto"/>
        <w:left w:val="none" w:sz="0" w:space="0" w:color="auto"/>
        <w:bottom w:val="none" w:sz="0" w:space="0" w:color="auto"/>
        <w:right w:val="none" w:sz="0" w:space="0" w:color="auto"/>
      </w:divBdr>
    </w:div>
    <w:div w:id="1716275812">
      <w:bodyDiv w:val="1"/>
      <w:marLeft w:val="0"/>
      <w:marRight w:val="0"/>
      <w:marTop w:val="0"/>
      <w:marBottom w:val="0"/>
      <w:divBdr>
        <w:top w:val="none" w:sz="0" w:space="0" w:color="auto"/>
        <w:left w:val="none" w:sz="0" w:space="0" w:color="auto"/>
        <w:bottom w:val="none" w:sz="0" w:space="0" w:color="auto"/>
        <w:right w:val="none" w:sz="0" w:space="0" w:color="auto"/>
      </w:divBdr>
    </w:div>
    <w:div w:id="1759907483">
      <w:bodyDiv w:val="1"/>
      <w:marLeft w:val="0"/>
      <w:marRight w:val="0"/>
      <w:marTop w:val="0"/>
      <w:marBottom w:val="0"/>
      <w:divBdr>
        <w:top w:val="none" w:sz="0" w:space="0" w:color="auto"/>
        <w:left w:val="none" w:sz="0" w:space="0" w:color="auto"/>
        <w:bottom w:val="none" w:sz="0" w:space="0" w:color="auto"/>
        <w:right w:val="none" w:sz="0" w:space="0" w:color="auto"/>
      </w:divBdr>
    </w:div>
    <w:div w:id="1768621599">
      <w:bodyDiv w:val="1"/>
      <w:marLeft w:val="0"/>
      <w:marRight w:val="0"/>
      <w:marTop w:val="0"/>
      <w:marBottom w:val="0"/>
      <w:divBdr>
        <w:top w:val="none" w:sz="0" w:space="0" w:color="auto"/>
        <w:left w:val="none" w:sz="0" w:space="0" w:color="auto"/>
        <w:bottom w:val="none" w:sz="0" w:space="0" w:color="auto"/>
        <w:right w:val="none" w:sz="0" w:space="0" w:color="auto"/>
      </w:divBdr>
    </w:div>
    <w:div w:id="1776099701">
      <w:bodyDiv w:val="1"/>
      <w:marLeft w:val="0"/>
      <w:marRight w:val="0"/>
      <w:marTop w:val="0"/>
      <w:marBottom w:val="0"/>
      <w:divBdr>
        <w:top w:val="none" w:sz="0" w:space="0" w:color="auto"/>
        <w:left w:val="none" w:sz="0" w:space="0" w:color="auto"/>
        <w:bottom w:val="none" w:sz="0" w:space="0" w:color="auto"/>
        <w:right w:val="none" w:sz="0" w:space="0" w:color="auto"/>
      </w:divBdr>
    </w:div>
    <w:div w:id="1793131433">
      <w:bodyDiv w:val="1"/>
      <w:marLeft w:val="0"/>
      <w:marRight w:val="0"/>
      <w:marTop w:val="0"/>
      <w:marBottom w:val="0"/>
      <w:divBdr>
        <w:top w:val="none" w:sz="0" w:space="0" w:color="auto"/>
        <w:left w:val="none" w:sz="0" w:space="0" w:color="auto"/>
        <w:bottom w:val="none" w:sz="0" w:space="0" w:color="auto"/>
        <w:right w:val="none" w:sz="0" w:space="0" w:color="auto"/>
      </w:divBdr>
    </w:div>
    <w:div w:id="1797287945">
      <w:bodyDiv w:val="1"/>
      <w:marLeft w:val="0"/>
      <w:marRight w:val="0"/>
      <w:marTop w:val="0"/>
      <w:marBottom w:val="0"/>
      <w:divBdr>
        <w:top w:val="none" w:sz="0" w:space="0" w:color="auto"/>
        <w:left w:val="none" w:sz="0" w:space="0" w:color="auto"/>
        <w:bottom w:val="none" w:sz="0" w:space="0" w:color="auto"/>
        <w:right w:val="none" w:sz="0" w:space="0" w:color="auto"/>
      </w:divBdr>
    </w:div>
    <w:div w:id="1798915566">
      <w:bodyDiv w:val="1"/>
      <w:marLeft w:val="0"/>
      <w:marRight w:val="0"/>
      <w:marTop w:val="0"/>
      <w:marBottom w:val="0"/>
      <w:divBdr>
        <w:top w:val="none" w:sz="0" w:space="0" w:color="auto"/>
        <w:left w:val="none" w:sz="0" w:space="0" w:color="auto"/>
        <w:bottom w:val="none" w:sz="0" w:space="0" w:color="auto"/>
        <w:right w:val="none" w:sz="0" w:space="0" w:color="auto"/>
      </w:divBdr>
    </w:div>
    <w:div w:id="1799372918">
      <w:bodyDiv w:val="1"/>
      <w:marLeft w:val="0"/>
      <w:marRight w:val="0"/>
      <w:marTop w:val="0"/>
      <w:marBottom w:val="0"/>
      <w:divBdr>
        <w:top w:val="none" w:sz="0" w:space="0" w:color="auto"/>
        <w:left w:val="none" w:sz="0" w:space="0" w:color="auto"/>
        <w:bottom w:val="none" w:sz="0" w:space="0" w:color="auto"/>
        <w:right w:val="none" w:sz="0" w:space="0" w:color="auto"/>
      </w:divBdr>
    </w:div>
    <w:div w:id="1802386253">
      <w:bodyDiv w:val="1"/>
      <w:marLeft w:val="0"/>
      <w:marRight w:val="0"/>
      <w:marTop w:val="0"/>
      <w:marBottom w:val="0"/>
      <w:divBdr>
        <w:top w:val="none" w:sz="0" w:space="0" w:color="auto"/>
        <w:left w:val="none" w:sz="0" w:space="0" w:color="auto"/>
        <w:bottom w:val="none" w:sz="0" w:space="0" w:color="auto"/>
        <w:right w:val="none" w:sz="0" w:space="0" w:color="auto"/>
      </w:divBdr>
    </w:div>
    <w:div w:id="1816292433">
      <w:bodyDiv w:val="1"/>
      <w:marLeft w:val="0"/>
      <w:marRight w:val="0"/>
      <w:marTop w:val="0"/>
      <w:marBottom w:val="0"/>
      <w:divBdr>
        <w:top w:val="none" w:sz="0" w:space="0" w:color="auto"/>
        <w:left w:val="none" w:sz="0" w:space="0" w:color="auto"/>
        <w:bottom w:val="none" w:sz="0" w:space="0" w:color="auto"/>
        <w:right w:val="none" w:sz="0" w:space="0" w:color="auto"/>
      </w:divBdr>
    </w:div>
    <w:div w:id="1822380829">
      <w:bodyDiv w:val="1"/>
      <w:marLeft w:val="0"/>
      <w:marRight w:val="0"/>
      <w:marTop w:val="0"/>
      <w:marBottom w:val="0"/>
      <w:divBdr>
        <w:top w:val="none" w:sz="0" w:space="0" w:color="auto"/>
        <w:left w:val="none" w:sz="0" w:space="0" w:color="auto"/>
        <w:bottom w:val="none" w:sz="0" w:space="0" w:color="auto"/>
        <w:right w:val="none" w:sz="0" w:space="0" w:color="auto"/>
      </w:divBdr>
    </w:div>
    <w:div w:id="1824854118">
      <w:bodyDiv w:val="1"/>
      <w:marLeft w:val="0"/>
      <w:marRight w:val="0"/>
      <w:marTop w:val="0"/>
      <w:marBottom w:val="0"/>
      <w:divBdr>
        <w:top w:val="none" w:sz="0" w:space="0" w:color="auto"/>
        <w:left w:val="none" w:sz="0" w:space="0" w:color="auto"/>
        <w:bottom w:val="none" w:sz="0" w:space="0" w:color="auto"/>
        <w:right w:val="none" w:sz="0" w:space="0" w:color="auto"/>
      </w:divBdr>
    </w:div>
    <w:div w:id="1826580736">
      <w:bodyDiv w:val="1"/>
      <w:marLeft w:val="0"/>
      <w:marRight w:val="0"/>
      <w:marTop w:val="0"/>
      <w:marBottom w:val="0"/>
      <w:divBdr>
        <w:top w:val="none" w:sz="0" w:space="0" w:color="auto"/>
        <w:left w:val="none" w:sz="0" w:space="0" w:color="auto"/>
        <w:bottom w:val="none" w:sz="0" w:space="0" w:color="auto"/>
        <w:right w:val="none" w:sz="0" w:space="0" w:color="auto"/>
      </w:divBdr>
    </w:div>
    <w:div w:id="1848398195">
      <w:bodyDiv w:val="1"/>
      <w:marLeft w:val="0"/>
      <w:marRight w:val="0"/>
      <w:marTop w:val="0"/>
      <w:marBottom w:val="0"/>
      <w:divBdr>
        <w:top w:val="none" w:sz="0" w:space="0" w:color="auto"/>
        <w:left w:val="none" w:sz="0" w:space="0" w:color="auto"/>
        <w:bottom w:val="none" w:sz="0" w:space="0" w:color="auto"/>
        <w:right w:val="none" w:sz="0" w:space="0" w:color="auto"/>
      </w:divBdr>
    </w:div>
    <w:div w:id="1853571406">
      <w:bodyDiv w:val="1"/>
      <w:marLeft w:val="0"/>
      <w:marRight w:val="0"/>
      <w:marTop w:val="0"/>
      <w:marBottom w:val="0"/>
      <w:divBdr>
        <w:top w:val="none" w:sz="0" w:space="0" w:color="auto"/>
        <w:left w:val="none" w:sz="0" w:space="0" w:color="auto"/>
        <w:bottom w:val="none" w:sz="0" w:space="0" w:color="auto"/>
        <w:right w:val="none" w:sz="0" w:space="0" w:color="auto"/>
      </w:divBdr>
    </w:div>
    <w:div w:id="1860048699">
      <w:bodyDiv w:val="1"/>
      <w:marLeft w:val="0"/>
      <w:marRight w:val="0"/>
      <w:marTop w:val="0"/>
      <w:marBottom w:val="0"/>
      <w:divBdr>
        <w:top w:val="none" w:sz="0" w:space="0" w:color="auto"/>
        <w:left w:val="none" w:sz="0" w:space="0" w:color="auto"/>
        <w:bottom w:val="none" w:sz="0" w:space="0" w:color="auto"/>
        <w:right w:val="none" w:sz="0" w:space="0" w:color="auto"/>
      </w:divBdr>
    </w:div>
    <w:div w:id="1863660941">
      <w:bodyDiv w:val="1"/>
      <w:marLeft w:val="0"/>
      <w:marRight w:val="0"/>
      <w:marTop w:val="0"/>
      <w:marBottom w:val="0"/>
      <w:divBdr>
        <w:top w:val="none" w:sz="0" w:space="0" w:color="auto"/>
        <w:left w:val="none" w:sz="0" w:space="0" w:color="auto"/>
        <w:bottom w:val="none" w:sz="0" w:space="0" w:color="auto"/>
        <w:right w:val="none" w:sz="0" w:space="0" w:color="auto"/>
      </w:divBdr>
    </w:div>
    <w:div w:id="1874725821">
      <w:bodyDiv w:val="1"/>
      <w:marLeft w:val="0"/>
      <w:marRight w:val="0"/>
      <w:marTop w:val="0"/>
      <w:marBottom w:val="0"/>
      <w:divBdr>
        <w:top w:val="none" w:sz="0" w:space="0" w:color="auto"/>
        <w:left w:val="none" w:sz="0" w:space="0" w:color="auto"/>
        <w:bottom w:val="none" w:sz="0" w:space="0" w:color="auto"/>
        <w:right w:val="none" w:sz="0" w:space="0" w:color="auto"/>
      </w:divBdr>
    </w:div>
    <w:div w:id="1889730592">
      <w:bodyDiv w:val="1"/>
      <w:marLeft w:val="0"/>
      <w:marRight w:val="0"/>
      <w:marTop w:val="0"/>
      <w:marBottom w:val="0"/>
      <w:divBdr>
        <w:top w:val="none" w:sz="0" w:space="0" w:color="auto"/>
        <w:left w:val="none" w:sz="0" w:space="0" w:color="auto"/>
        <w:bottom w:val="none" w:sz="0" w:space="0" w:color="auto"/>
        <w:right w:val="none" w:sz="0" w:space="0" w:color="auto"/>
      </w:divBdr>
    </w:div>
    <w:div w:id="1889763172">
      <w:bodyDiv w:val="1"/>
      <w:marLeft w:val="0"/>
      <w:marRight w:val="0"/>
      <w:marTop w:val="0"/>
      <w:marBottom w:val="0"/>
      <w:divBdr>
        <w:top w:val="none" w:sz="0" w:space="0" w:color="auto"/>
        <w:left w:val="none" w:sz="0" w:space="0" w:color="auto"/>
        <w:bottom w:val="none" w:sz="0" w:space="0" w:color="auto"/>
        <w:right w:val="none" w:sz="0" w:space="0" w:color="auto"/>
      </w:divBdr>
    </w:div>
    <w:div w:id="1899585880">
      <w:bodyDiv w:val="1"/>
      <w:marLeft w:val="0"/>
      <w:marRight w:val="0"/>
      <w:marTop w:val="0"/>
      <w:marBottom w:val="0"/>
      <w:divBdr>
        <w:top w:val="none" w:sz="0" w:space="0" w:color="auto"/>
        <w:left w:val="none" w:sz="0" w:space="0" w:color="auto"/>
        <w:bottom w:val="none" w:sz="0" w:space="0" w:color="auto"/>
        <w:right w:val="none" w:sz="0" w:space="0" w:color="auto"/>
      </w:divBdr>
    </w:div>
    <w:div w:id="1899973134">
      <w:bodyDiv w:val="1"/>
      <w:marLeft w:val="0"/>
      <w:marRight w:val="0"/>
      <w:marTop w:val="0"/>
      <w:marBottom w:val="0"/>
      <w:divBdr>
        <w:top w:val="none" w:sz="0" w:space="0" w:color="auto"/>
        <w:left w:val="none" w:sz="0" w:space="0" w:color="auto"/>
        <w:bottom w:val="none" w:sz="0" w:space="0" w:color="auto"/>
        <w:right w:val="none" w:sz="0" w:space="0" w:color="auto"/>
      </w:divBdr>
    </w:div>
    <w:div w:id="1907572911">
      <w:bodyDiv w:val="1"/>
      <w:marLeft w:val="0"/>
      <w:marRight w:val="0"/>
      <w:marTop w:val="0"/>
      <w:marBottom w:val="0"/>
      <w:divBdr>
        <w:top w:val="none" w:sz="0" w:space="0" w:color="auto"/>
        <w:left w:val="none" w:sz="0" w:space="0" w:color="auto"/>
        <w:bottom w:val="none" w:sz="0" w:space="0" w:color="auto"/>
        <w:right w:val="none" w:sz="0" w:space="0" w:color="auto"/>
      </w:divBdr>
    </w:div>
    <w:div w:id="1911767212">
      <w:bodyDiv w:val="1"/>
      <w:marLeft w:val="0"/>
      <w:marRight w:val="0"/>
      <w:marTop w:val="0"/>
      <w:marBottom w:val="0"/>
      <w:divBdr>
        <w:top w:val="none" w:sz="0" w:space="0" w:color="auto"/>
        <w:left w:val="none" w:sz="0" w:space="0" w:color="auto"/>
        <w:bottom w:val="none" w:sz="0" w:space="0" w:color="auto"/>
        <w:right w:val="none" w:sz="0" w:space="0" w:color="auto"/>
      </w:divBdr>
    </w:div>
    <w:div w:id="1913848748">
      <w:bodyDiv w:val="1"/>
      <w:marLeft w:val="0"/>
      <w:marRight w:val="0"/>
      <w:marTop w:val="0"/>
      <w:marBottom w:val="0"/>
      <w:divBdr>
        <w:top w:val="none" w:sz="0" w:space="0" w:color="auto"/>
        <w:left w:val="none" w:sz="0" w:space="0" w:color="auto"/>
        <w:bottom w:val="none" w:sz="0" w:space="0" w:color="auto"/>
        <w:right w:val="none" w:sz="0" w:space="0" w:color="auto"/>
      </w:divBdr>
    </w:div>
    <w:div w:id="1924605802">
      <w:bodyDiv w:val="1"/>
      <w:marLeft w:val="0"/>
      <w:marRight w:val="0"/>
      <w:marTop w:val="0"/>
      <w:marBottom w:val="0"/>
      <w:divBdr>
        <w:top w:val="none" w:sz="0" w:space="0" w:color="auto"/>
        <w:left w:val="none" w:sz="0" w:space="0" w:color="auto"/>
        <w:bottom w:val="none" w:sz="0" w:space="0" w:color="auto"/>
        <w:right w:val="none" w:sz="0" w:space="0" w:color="auto"/>
      </w:divBdr>
    </w:div>
    <w:div w:id="1924684211">
      <w:bodyDiv w:val="1"/>
      <w:marLeft w:val="0"/>
      <w:marRight w:val="0"/>
      <w:marTop w:val="0"/>
      <w:marBottom w:val="0"/>
      <w:divBdr>
        <w:top w:val="none" w:sz="0" w:space="0" w:color="auto"/>
        <w:left w:val="none" w:sz="0" w:space="0" w:color="auto"/>
        <w:bottom w:val="none" w:sz="0" w:space="0" w:color="auto"/>
        <w:right w:val="none" w:sz="0" w:space="0" w:color="auto"/>
      </w:divBdr>
    </w:div>
    <w:div w:id="1938833168">
      <w:bodyDiv w:val="1"/>
      <w:marLeft w:val="0"/>
      <w:marRight w:val="0"/>
      <w:marTop w:val="0"/>
      <w:marBottom w:val="0"/>
      <w:divBdr>
        <w:top w:val="none" w:sz="0" w:space="0" w:color="auto"/>
        <w:left w:val="none" w:sz="0" w:space="0" w:color="auto"/>
        <w:bottom w:val="none" w:sz="0" w:space="0" w:color="auto"/>
        <w:right w:val="none" w:sz="0" w:space="0" w:color="auto"/>
      </w:divBdr>
    </w:div>
    <w:div w:id="1963997931">
      <w:bodyDiv w:val="1"/>
      <w:marLeft w:val="0"/>
      <w:marRight w:val="0"/>
      <w:marTop w:val="0"/>
      <w:marBottom w:val="0"/>
      <w:divBdr>
        <w:top w:val="none" w:sz="0" w:space="0" w:color="auto"/>
        <w:left w:val="none" w:sz="0" w:space="0" w:color="auto"/>
        <w:bottom w:val="none" w:sz="0" w:space="0" w:color="auto"/>
        <w:right w:val="none" w:sz="0" w:space="0" w:color="auto"/>
      </w:divBdr>
    </w:div>
    <w:div w:id="1964386953">
      <w:bodyDiv w:val="1"/>
      <w:marLeft w:val="0"/>
      <w:marRight w:val="0"/>
      <w:marTop w:val="0"/>
      <w:marBottom w:val="0"/>
      <w:divBdr>
        <w:top w:val="none" w:sz="0" w:space="0" w:color="auto"/>
        <w:left w:val="none" w:sz="0" w:space="0" w:color="auto"/>
        <w:bottom w:val="none" w:sz="0" w:space="0" w:color="auto"/>
        <w:right w:val="none" w:sz="0" w:space="0" w:color="auto"/>
      </w:divBdr>
    </w:div>
    <w:div w:id="1970162071">
      <w:bodyDiv w:val="1"/>
      <w:marLeft w:val="0"/>
      <w:marRight w:val="0"/>
      <w:marTop w:val="0"/>
      <w:marBottom w:val="0"/>
      <w:divBdr>
        <w:top w:val="none" w:sz="0" w:space="0" w:color="auto"/>
        <w:left w:val="none" w:sz="0" w:space="0" w:color="auto"/>
        <w:bottom w:val="none" w:sz="0" w:space="0" w:color="auto"/>
        <w:right w:val="none" w:sz="0" w:space="0" w:color="auto"/>
      </w:divBdr>
    </w:div>
    <w:div w:id="1970471694">
      <w:bodyDiv w:val="1"/>
      <w:marLeft w:val="0"/>
      <w:marRight w:val="0"/>
      <w:marTop w:val="0"/>
      <w:marBottom w:val="0"/>
      <w:divBdr>
        <w:top w:val="none" w:sz="0" w:space="0" w:color="auto"/>
        <w:left w:val="none" w:sz="0" w:space="0" w:color="auto"/>
        <w:bottom w:val="none" w:sz="0" w:space="0" w:color="auto"/>
        <w:right w:val="none" w:sz="0" w:space="0" w:color="auto"/>
      </w:divBdr>
    </w:div>
    <w:div w:id="1977949105">
      <w:bodyDiv w:val="1"/>
      <w:marLeft w:val="0"/>
      <w:marRight w:val="0"/>
      <w:marTop w:val="0"/>
      <w:marBottom w:val="0"/>
      <w:divBdr>
        <w:top w:val="none" w:sz="0" w:space="0" w:color="auto"/>
        <w:left w:val="none" w:sz="0" w:space="0" w:color="auto"/>
        <w:bottom w:val="none" w:sz="0" w:space="0" w:color="auto"/>
        <w:right w:val="none" w:sz="0" w:space="0" w:color="auto"/>
      </w:divBdr>
    </w:div>
    <w:div w:id="1979341013">
      <w:bodyDiv w:val="1"/>
      <w:marLeft w:val="0"/>
      <w:marRight w:val="0"/>
      <w:marTop w:val="0"/>
      <w:marBottom w:val="0"/>
      <w:divBdr>
        <w:top w:val="none" w:sz="0" w:space="0" w:color="auto"/>
        <w:left w:val="none" w:sz="0" w:space="0" w:color="auto"/>
        <w:bottom w:val="none" w:sz="0" w:space="0" w:color="auto"/>
        <w:right w:val="none" w:sz="0" w:space="0" w:color="auto"/>
      </w:divBdr>
    </w:div>
    <w:div w:id="1991405332">
      <w:bodyDiv w:val="1"/>
      <w:marLeft w:val="0"/>
      <w:marRight w:val="0"/>
      <w:marTop w:val="0"/>
      <w:marBottom w:val="0"/>
      <w:divBdr>
        <w:top w:val="none" w:sz="0" w:space="0" w:color="auto"/>
        <w:left w:val="none" w:sz="0" w:space="0" w:color="auto"/>
        <w:bottom w:val="none" w:sz="0" w:space="0" w:color="auto"/>
        <w:right w:val="none" w:sz="0" w:space="0" w:color="auto"/>
      </w:divBdr>
    </w:div>
    <w:div w:id="1998224693">
      <w:bodyDiv w:val="1"/>
      <w:marLeft w:val="0"/>
      <w:marRight w:val="0"/>
      <w:marTop w:val="0"/>
      <w:marBottom w:val="0"/>
      <w:divBdr>
        <w:top w:val="none" w:sz="0" w:space="0" w:color="auto"/>
        <w:left w:val="none" w:sz="0" w:space="0" w:color="auto"/>
        <w:bottom w:val="none" w:sz="0" w:space="0" w:color="auto"/>
        <w:right w:val="none" w:sz="0" w:space="0" w:color="auto"/>
      </w:divBdr>
    </w:div>
    <w:div w:id="2005160466">
      <w:bodyDiv w:val="1"/>
      <w:marLeft w:val="0"/>
      <w:marRight w:val="0"/>
      <w:marTop w:val="0"/>
      <w:marBottom w:val="0"/>
      <w:divBdr>
        <w:top w:val="none" w:sz="0" w:space="0" w:color="auto"/>
        <w:left w:val="none" w:sz="0" w:space="0" w:color="auto"/>
        <w:bottom w:val="none" w:sz="0" w:space="0" w:color="auto"/>
        <w:right w:val="none" w:sz="0" w:space="0" w:color="auto"/>
      </w:divBdr>
    </w:div>
    <w:div w:id="2008828730">
      <w:bodyDiv w:val="1"/>
      <w:marLeft w:val="0"/>
      <w:marRight w:val="0"/>
      <w:marTop w:val="0"/>
      <w:marBottom w:val="0"/>
      <w:divBdr>
        <w:top w:val="none" w:sz="0" w:space="0" w:color="auto"/>
        <w:left w:val="none" w:sz="0" w:space="0" w:color="auto"/>
        <w:bottom w:val="none" w:sz="0" w:space="0" w:color="auto"/>
        <w:right w:val="none" w:sz="0" w:space="0" w:color="auto"/>
      </w:divBdr>
    </w:div>
    <w:div w:id="2027250755">
      <w:bodyDiv w:val="1"/>
      <w:marLeft w:val="0"/>
      <w:marRight w:val="0"/>
      <w:marTop w:val="0"/>
      <w:marBottom w:val="0"/>
      <w:divBdr>
        <w:top w:val="none" w:sz="0" w:space="0" w:color="auto"/>
        <w:left w:val="none" w:sz="0" w:space="0" w:color="auto"/>
        <w:bottom w:val="none" w:sz="0" w:space="0" w:color="auto"/>
        <w:right w:val="none" w:sz="0" w:space="0" w:color="auto"/>
      </w:divBdr>
    </w:div>
    <w:div w:id="2029597453">
      <w:bodyDiv w:val="1"/>
      <w:marLeft w:val="0"/>
      <w:marRight w:val="0"/>
      <w:marTop w:val="0"/>
      <w:marBottom w:val="0"/>
      <w:divBdr>
        <w:top w:val="none" w:sz="0" w:space="0" w:color="auto"/>
        <w:left w:val="none" w:sz="0" w:space="0" w:color="auto"/>
        <w:bottom w:val="none" w:sz="0" w:space="0" w:color="auto"/>
        <w:right w:val="none" w:sz="0" w:space="0" w:color="auto"/>
      </w:divBdr>
    </w:div>
    <w:div w:id="2031950142">
      <w:bodyDiv w:val="1"/>
      <w:marLeft w:val="0"/>
      <w:marRight w:val="0"/>
      <w:marTop w:val="0"/>
      <w:marBottom w:val="0"/>
      <w:divBdr>
        <w:top w:val="none" w:sz="0" w:space="0" w:color="auto"/>
        <w:left w:val="none" w:sz="0" w:space="0" w:color="auto"/>
        <w:bottom w:val="none" w:sz="0" w:space="0" w:color="auto"/>
        <w:right w:val="none" w:sz="0" w:space="0" w:color="auto"/>
      </w:divBdr>
    </w:div>
    <w:div w:id="2036034784">
      <w:bodyDiv w:val="1"/>
      <w:marLeft w:val="0"/>
      <w:marRight w:val="0"/>
      <w:marTop w:val="0"/>
      <w:marBottom w:val="0"/>
      <w:divBdr>
        <w:top w:val="none" w:sz="0" w:space="0" w:color="auto"/>
        <w:left w:val="none" w:sz="0" w:space="0" w:color="auto"/>
        <w:bottom w:val="none" w:sz="0" w:space="0" w:color="auto"/>
        <w:right w:val="none" w:sz="0" w:space="0" w:color="auto"/>
      </w:divBdr>
    </w:div>
    <w:div w:id="2054694200">
      <w:bodyDiv w:val="1"/>
      <w:marLeft w:val="0"/>
      <w:marRight w:val="0"/>
      <w:marTop w:val="0"/>
      <w:marBottom w:val="0"/>
      <w:divBdr>
        <w:top w:val="none" w:sz="0" w:space="0" w:color="auto"/>
        <w:left w:val="none" w:sz="0" w:space="0" w:color="auto"/>
        <w:bottom w:val="none" w:sz="0" w:space="0" w:color="auto"/>
        <w:right w:val="none" w:sz="0" w:space="0" w:color="auto"/>
      </w:divBdr>
    </w:div>
    <w:div w:id="2066642276">
      <w:bodyDiv w:val="1"/>
      <w:marLeft w:val="0"/>
      <w:marRight w:val="0"/>
      <w:marTop w:val="0"/>
      <w:marBottom w:val="0"/>
      <w:divBdr>
        <w:top w:val="none" w:sz="0" w:space="0" w:color="auto"/>
        <w:left w:val="none" w:sz="0" w:space="0" w:color="auto"/>
        <w:bottom w:val="none" w:sz="0" w:space="0" w:color="auto"/>
        <w:right w:val="none" w:sz="0" w:space="0" w:color="auto"/>
      </w:divBdr>
    </w:div>
    <w:div w:id="2073236804">
      <w:bodyDiv w:val="1"/>
      <w:marLeft w:val="0"/>
      <w:marRight w:val="0"/>
      <w:marTop w:val="0"/>
      <w:marBottom w:val="0"/>
      <w:divBdr>
        <w:top w:val="none" w:sz="0" w:space="0" w:color="auto"/>
        <w:left w:val="none" w:sz="0" w:space="0" w:color="auto"/>
        <w:bottom w:val="none" w:sz="0" w:space="0" w:color="auto"/>
        <w:right w:val="none" w:sz="0" w:space="0" w:color="auto"/>
      </w:divBdr>
    </w:div>
    <w:div w:id="2075808058">
      <w:bodyDiv w:val="1"/>
      <w:marLeft w:val="0"/>
      <w:marRight w:val="0"/>
      <w:marTop w:val="0"/>
      <w:marBottom w:val="0"/>
      <w:divBdr>
        <w:top w:val="none" w:sz="0" w:space="0" w:color="auto"/>
        <w:left w:val="none" w:sz="0" w:space="0" w:color="auto"/>
        <w:bottom w:val="none" w:sz="0" w:space="0" w:color="auto"/>
        <w:right w:val="none" w:sz="0" w:space="0" w:color="auto"/>
      </w:divBdr>
    </w:div>
    <w:div w:id="2077697964">
      <w:bodyDiv w:val="1"/>
      <w:marLeft w:val="0"/>
      <w:marRight w:val="0"/>
      <w:marTop w:val="0"/>
      <w:marBottom w:val="0"/>
      <w:divBdr>
        <w:top w:val="none" w:sz="0" w:space="0" w:color="auto"/>
        <w:left w:val="none" w:sz="0" w:space="0" w:color="auto"/>
        <w:bottom w:val="none" w:sz="0" w:space="0" w:color="auto"/>
        <w:right w:val="none" w:sz="0" w:space="0" w:color="auto"/>
      </w:divBdr>
    </w:div>
    <w:div w:id="2092657848">
      <w:bodyDiv w:val="1"/>
      <w:marLeft w:val="0"/>
      <w:marRight w:val="0"/>
      <w:marTop w:val="0"/>
      <w:marBottom w:val="0"/>
      <w:divBdr>
        <w:top w:val="none" w:sz="0" w:space="0" w:color="auto"/>
        <w:left w:val="none" w:sz="0" w:space="0" w:color="auto"/>
        <w:bottom w:val="none" w:sz="0" w:space="0" w:color="auto"/>
        <w:right w:val="none" w:sz="0" w:space="0" w:color="auto"/>
      </w:divBdr>
    </w:div>
    <w:div w:id="2105420333">
      <w:bodyDiv w:val="1"/>
      <w:marLeft w:val="0"/>
      <w:marRight w:val="0"/>
      <w:marTop w:val="0"/>
      <w:marBottom w:val="0"/>
      <w:divBdr>
        <w:top w:val="none" w:sz="0" w:space="0" w:color="auto"/>
        <w:left w:val="none" w:sz="0" w:space="0" w:color="auto"/>
        <w:bottom w:val="none" w:sz="0" w:space="0" w:color="auto"/>
        <w:right w:val="none" w:sz="0" w:space="0" w:color="auto"/>
      </w:divBdr>
    </w:div>
    <w:div w:id="2110001326">
      <w:bodyDiv w:val="1"/>
      <w:marLeft w:val="0"/>
      <w:marRight w:val="0"/>
      <w:marTop w:val="0"/>
      <w:marBottom w:val="0"/>
      <w:divBdr>
        <w:top w:val="none" w:sz="0" w:space="0" w:color="auto"/>
        <w:left w:val="none" w:sz="0" w:space="0" w:color="auto"/>
        <w:bottom w:val="none" w:sz="0" w:space="0" w:color="auto"/>
        <w:right w:val="none" w:sz="0" w:space="0" w:color="auto"/>
      </w:divBdr>
    </w:div>
    <w:div w:id="2110612473">
      <w:bodyDiv w:val="1"/>
      <w:marLeft w:val="0"/>
      <w:marRight w:val="0"/>
      <w:marTop w:val="0"/>
      <w:marBottom w:val="0"/>
      <w:divBdr>
        <w:top w:val="none" w:sz="0" w:space="0" w:color="auto"/>
        <w:left w:val="none" w:sz="0" w:space="0" w:color="auto"/>
        <w:bottom w:val="none" w:sz="0" w:space="0" w:color="auto"/>
        <w:right w:val="none" w:sz="0" w:space="0" w:color="auto"/>
      </w:divBdr>
    </w:div>
    <w:div w:id="2112435206">
      <w:bodyDiv w:val="1"/>
      <w:marLeft w:val="0"/>
      <w:marRight w:val="0"/>
      <w:marTop w:val="0"/>
      <w:marBottom w:val="0"/>
      <w:divBdr>
        <w:top w:val="none" w:sz="0" w:space="0" w:color="auto"/>
        <w:left w:val="none" w:sz="0" w:space="0" w:color="auto"/>
        <w:bottom w:val="none" w:sz="0" w:space="0" w:color="auto"/>
        <w:right w:val="none" w:sz="0" w:space="0" w:color="auto"/>
      </w:divBdr>
    </w:div>
    <w:div w:id="2121676706">
      <w:bodyDiv w:val="1"/>
      <w:marLeft w:val="0"/>
      <w:marRight w:val="0"/>
      <w:marTop w:val="0"/>
      <w:marBottom w:val="0"/>
      <w:divBdr>
        <w:top w:val="none" w:sz="0" w:space="0" w:color="auto"/>
        <w:left w:val="none" w:sz="0" w:space="0" w:color="auto"/>
        <w:bottom w:val="none" w:sz="0" w:space="0" w:color="auto"/>
        <w:right w:val="none" w:sz="0" w:space="0" w:color="auto"/>
      </w:divBdr>
    </w:div>
    <w:div w:id="2127306480">
      <w:bodyDiv w:val="1"/>
      <w:marLeft w:val="0"/>
      <w:marRight w:val="0"/>
      <w:marTop w:val="0"/>
      <w:marBottom w:val="0"/>
      <w:divBdr>
        <w:top w:val="none" w:sz="0" w:space="0" w:color="auto"/>
        <w:left w:val="none" w:sz="0" w:space="0" w:color="auto"/>
        <w:bottom w:val="none" w:sz="0" w:space="0" w:color="auto"/>
        <w:right w:val="none" w:sz="0" w:space="0" w:color="auto"/>
      </w:divBdr>
    </w:div>
    <w:div w:id="213860082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1.xml"/><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chart" Target="charts/chart2.xml"/><Relationship Id="rId25" Type="http://schemas.openxmlformats.org/officeDocument/2006/relationships/image" Target="media/image11.png"/><Relationship Id="rId33" Type="http://schemas.openxmlformats.org/officeDocument/2006/relationships/oleObject" Target="embeddings/Microsoft_Excel_97-2003_Worksheet3.xls"/><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6.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5.e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oleObject" Target="embeddings/Microsoft_Excel_97-2003_Worksheet2.xls"/><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marina.smileska\AppData\Local\Microsoft\Windows\Temporary%20Internet%20Files\Content.MSO\42D1C4D2.xlsx" TargetMode="External"/><Relationship Id="rId22" Type="http://schemas.openxmlformats.org/officeDocument/2006/relationships/image" Target="media/image8.png"/><Relationship Id="rId27" Type="http://schemas.openxmlformats.org/officeDocument/2006/relationships/oleObject" Target="embeddings/Microsoft_Excel_97-2003_Worksheet1.xls"/><Relationship Id="rId30" Type="http://schemas.openxmlformats.org/officeDocument/2006/relationships/image" Target="media/image14.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aso.mk/dokumenti/regulativa/Registar%20Zastapnici.pdf" TargetMode="External"/><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DOMAINSRV\dir\GIzveshtai\GI2018\PAZAR\Grafikoni%20za%20GI_%202018_rab_verzij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878120075647984E-2"/>
          <c:y val="5.8432934926958828E-2"/>
          <c:w val="0.91838024286329845"/>
          <c:h val="0.88313413014608233"/>
        </c:manualLayout>
      </c:layout>
      <c:scatterChart>
        <c:scatterStyle val="lineMarker"/>
        <c:varyColors val="0"/>
        <c:ser>
          <c:idx val="0"/>
          <c:order val="0"/>
          <c:spPr>
            <a:ln w="25400" cap="rnd">
              <a:noFill/>
              <a:round/>
            </a:ln>
            <a:effectLst/>
          </c:spPr>
          <c:marker>
            <c:symbol val="diamond"/>
            <c:size val="6"/>
            <c:spPr>
              <a:solidFill>
                <a:schemeClr val="accent1"/>
              </a:solidFill>
              <a:ln w="9525">
                <a:solidFill>
                  <a:schemeClr val="accent1"/>
                </a:solidFill>
                <a:round/>
              </a:ln>
              <a:effectLst/>
            </c:spPr>
          </c:marker>
          <c:dLbls>
            <c:dLbl>
              <c:idx val="0"/>
              <c:layout>
                <c:manualLayout>
                  <c:x val="-5.1110929848383699E-3"/>
                  <c:y val="-3.226317825809622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760-4E18-BCB6-6A9E9EC9AAA2}"/>
                </c:ext>
              </c:extLst>
            </c:dLbl>
            <c:dLbl>
              <c:idx val="1"/>
              <c:layout>
                <c:manualLayout>
                  <c:x val="-7.6936328337034343E-2"/>
                  <c:y val="-6.9448191486024408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760-4E18-BCB6-6A9E9EC9AAA2}"/>
                </c:ext>
              </c:extLst>
            </c:dLbl>
            <c:dLbl>
              <c:idx val="2"/>
              <c:layout>
                <c:manualLayout>
                  <c:x val="-8.6398719479057917E-2"/>
                  <c:y val="-4.5022319448321226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760-4E18-BCB6-6A9E9EC9AAA2}"/>
                </c:ext>
              </c:extLst>
            </c:dLbl>
            <c:dLbl>
              <c:idx val="3"/>
              <c:layout>
                <c:manualLayout>
                  <c:x val="-6.9200148024110952E-2"/>
                  <c:y val="-5.578845101081253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760-4E18-BCB6-6A9E9EC9AAA2}"/>
                </c:ext>
              </c:extLst>
            </c:dLbl>
            <c:dLbl>
              <c:idx val="4"/>
              <c:layout>
                <c:manualLayout>
                  <c:x val="-5.6858597640123201E-2"/>
                  <c:y val="-5.709840680467290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760-4E18-BCB6-6A9E9EC9AAA2}"/>
                </c:ext>
              </c:extLst>
            </c:dLbl>
            <c:dLbl>
              <c:idx val="5"/>
              <c:layout>
                <c:manualLayout>
                  <c:x val="-5.6537664670802887E-2"/>
                  <c:y val="-5.201264516296560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760-4E18-BCB6-6A9E9EC9AAA2}"/>
                </c:ext>
              </c:extLst>
            </c:dLbl>
            <c:dLbl>
              <c:idx val="6"/>
              <c:layout>
                <c:manualLayout>
                  <c:x val="-0.13778299376356118"/>
                  <c:y val="-2.8096539457712056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2456927311652564"/>
                      <c:h val="0.12382522671063477"/>
                    </c:manualLayout>
                  </c15:layout>
                </c:ext>
                <c:ext xmlns:c16="http://schemas.microsoft.com/office/drawing/2014/chart" uri="{C3380CC4-5D6E-409C-BE32-E72D297353CC}">
                  <c16:uniqueId val="{00000006-D760-4E18-BCB6-6A9E9EC9AAA2}"/>
                </c:ext>
              </c:extLst>
            </c:dLbl>
            <c:dLbl>
              <c:idx val="7"/>
              <c:layout>
                <c:manualLayout>
                  <c:x val="-1.7265111901147464E-3"/>
                  <c:y val="-6.5229894072006914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760-4E18-BCB6-6A9E9EC9AAA2}"/>
                </c:ext>
              </c:extLst>
            </c:dLbl>
            <c:dLbl>
              <c:idx val="8"/>
              <c:layout>
                <c:manualLayout>
                  <c:x val="-9.9168145395121629E-2"/>
                  <c:y val="-5.923351214564315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760-4E18-BCB6-6A9E9EC9AAA2}"/>
                </c:ext>
              </c:extLst>
            </c:dLbl>
            <c:dLbl>
              <c:idx val="9"/>
              <c:layout>
                <c:manualLayout>
                  <c:x val="-6.5064302990263792E-2"/>
                  <c:y val="-4.3707603326171303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760-4E18-BCB6-6A9E9EC9AAA2}"/>
                </c:ext>
              </c:extLst>
            </c:dLbl>
            <c:dLbl>
              <c:idx val="10"/>
              <c:layout>
                <c:manualLayout>
                  <c:x val="-1.9700692678987559E-2"/>
                  <c:y val="-3.533721516467490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760-4E18-BCB6-6A9E9EC9AAA2}"/>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strRef>
              <c:f>'02 и 03'!$A$3:$K$3</c:f>
              <c:strCache>
                <c:ptCount val="11"/>
                <c:pt idx="0">
                  <c:v>Триглав</c:v>
                </c:pt>
                <c:pt idx="1">
                  <c:v>Еуролинк</c:v>
                </c:pt>
                <c:pt idx="2">
                  <c:v>Македонија</c:v>
                </c:pt>
                <c:pt idx="3">
                  <c:v>Сава</c:v>
                </c:pt>
                <c:pt idx="4">
                  <c:v>Уника</c:v>
                </c:pt>
                <c:pt idx="5">
                  <c:v>Винер</c:v>
                </c:pt>
                <c:pt idx="6">
                  <c:v>Осигурителна полиса</c:v>
                </c:pt>
                <c:pt idx="7">
                  <c:v>Евроинс</c:v>
                </c:pt>
                <c:pt idx="8">
                  <c:v>Кроација неживот</c:v>
                </c:pt>
                <c:pt idx="9">
                  <c:v>Нова</c:v>
                </c:pt>
                <c:pt idx="10">
                  <c:v>Еуросиг</c:v>
                </c:pt>
              </c:strCache>
            </c:strRef>
          </c:xVal>
          <c:yVal>
            <c:numRef>
              <c:f>'02 и 03'!$A$6:$K$6</c:f>
              <c:numCache>
                <c:formatCode>0.00%</c:formatCode>
                <c:ptCount val="11"/>
                <c:pt idx="0">
                  <c:v>0.1726270531478189</c:v>
                </c:pt>
                <c:pt idx="1">
                  <c:v>0.12932908807624799</c:v>
                </c:pt>
                <c:pt idx="2">
                  <c:v>0.11028234786355402</c:v>
                </c:pt>
                <c:pt idx="3">
                  <c:v>9.7240679773970579E-2</c:v>
                </c:pt>
                <c:pt idx="4">
                  <c:v>9.7221182786557878E-2</c:v>
                </c:pt>
                <c:pt idx="5">
                  <c:v>9.3273345583738593E-2</c:v>
                </c:pt>
                <c:pt idx="6">
                  <c:v>8.4861667057817405E-2</c:v>
                </c:pt>
                <c:pt idx="7">
                  <c:v>8.1708725664792772E-2</c:v>
                </c:pt>
                <c:pt idx="8">
                  <c:v>5.1118921208677587E-2</c:v>
                </c:pt>
                <c:pt idx="9">
                  <c:v>4.1682379300932486E-2</c:v>
                </c:pt>
                <c:pt idx="10">
                  <c:v>4.0654609535891777E-2</c:v>
                </c:pt>
              </c:numCache>
            </c:numRef>
          </c:yVal>
          <c:smooth val="0"/>
          <c:extLst xmlns:c16r2="http://schemas.microsoft.com/office/drawing/2015/06/chart">
            <c:ext xmlns:c16="http://schemas.microsoft.com/office/drawing/2014/chart" uri="{C3380CC4-5D6E-409C-BE32-E72D297353CC}">
              <c16:uniqueId val="{0000000B-D760-4E18-BCB6-6A9E9EC9AAA2}"/>
            </c:ext>
          </c:extLst>
        </c:ser>
        <c:dLbls>
          <c:showLegendKey val="0"/>
          <c:showVal val="0"/>
          <c:showCatName val="0"/>
          <c:showSerName val="0"/>
          <c:showPercent val="0"/>
          <c:showBubbleSize val="0"/>
        </c:dLbls>
        <c:axId val="128535168"/>
        <c:axId val="128553344"/>
      </c:scatterChart>
      <c:valAx>
        <c:axId val="128535168"/>
        <c:scaling>
          <c:orientation val="minMax"/>
        </c:scaling>
        <c:delete val="1"/>
        <c:axPos val="b"/>
        <c:majorGridlines>
          <c:spPr>
            <a:ln w="9525" cap="flat" cmpd="sng" algn="ctr">
              <a:solidFill>
                <a:schemeClr val="tx1">
                  <a:lumMod val="15000"/>
                  <a:lumOff val="85000"/>
                </a:schemeClr>
              </a:solidFill>
              <a:round/>
            </a:ln>
            <a:effectLst/>
          </c:spPr>
        </c:majorGridlines>
        <c:majorTickMark val="none"/>
        <c:minorTickMark val="none"/>
        <c:tickLblPos val="nextTo"/>
        <c:crossAx val="128553344"/>
        <c:crosses val="autoZero"/>
        <c:crossBetween val="midCat"/>
      </c:valAx>
      <c:valAx>
        <c:axId val="128553344"/>
        <c:scaling>
          <c:orientation val="minMax"/>
          <c:max val="0.19000000000000003"/>
          <c:min val="3.0000000000000006E-2"/>
        </c:scaling>
        <c:delete val="0"/>
        <c:axPos val="l"/>
        <c:majorGridlines>
          <c:spPr>
            <a:ln w="9525" cap="flat" cmpd="sng" algn="ctr">
              <a:gradFill>
                <a:gsLst>
                  <a:gs pos="0">
                    <a:srgbClr val="00B0F0">
                      <a:alpha val="20000"/>
                    </a:srgb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dash"/>
              <a:round/>
            </a:ln>
            <a:effectLst/>
          </c:spPr>
        </c:majorGridlines>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8535168"/>
        <c:crosses val="autoZero"/>
        <c:crossBetween val="midCat"/>
        <c:majorUnit val="2.0000000000000004E-2"/>
      </c:valA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5400" cap="rnd">
              <a:noFill/>
              <a:round/>
            </a:ln>
            <a:effectLst/>
          </c:spPr>
          <c:marker>
            <c:symbol val="diamond"/>
            <c:size val="6"/>
            <c:spPr>
              <a:solidFill>
                <a:schemeClr val="accent1"/>
              </a:solidFill>
              <a:ln w="9525">
                <a:solidFill>
                  <a:schemeClr val="accent1"/>
                </a:solidFill>
                <a:round/>
              </a:ln>
              <a:effectLst/>
            </c:spPr>
          </c:marker>
          <c:dLbls>
            <c:dLbl>
              <c:idx val="0"/>
              <c:layout>
                <c:manualLayout>
                  <c:x val="-3.2054264848150747E-3"/>
                  <c:y val="-1.1645766501409546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DB7-457B-9516-221C3010AE41}"/>
                </c:ext>
              </c:extLst>
            </c:dLbl>
            <c:dLbl>
              <c:idx val="1"/>
              <c:layout>
                <c:manualLayout>
                  <c:x val="-6.9473691390889297E-2"/>
                  <c:y val="-5.882375814134344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DB7-457B-9516-221C3010AE41}"/>
                </c:ext>
              </c:extLst>
            </c:dLbl>
            <c:dLbl>
              <c:idx val="2"/>
              <c:layout>
                <c:manualLayout>
                  <c:x val="-5.3596400399584581E-3"/>
                  <c:y val="-5.552153203071838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DB7-457B-9516-221C3010AE41}"/>
                </c:ext>
              </c:extLst>
            </c:dLbl>
            <c:dLbl>
              <c:idx val="3"/>
              <c:layout>
                <c:manualLayout>
                  <c:x val="-8.6275128710249588E-2"/>
                  <c:y val="-7.879459512005443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DB7-457B-9516-221C3010AE41}"/>
                </c:ext>
              </c:extLst>
            </c:dLbl>
            <c:dLbl>
              <c:idx val="4"/>
              <c:layout>
                <c:manualLayout>
                  <c:x val="-8.1429315677471345E-2"/>
                  <c:y val="-5.690823229228923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DB7-457B-9516-221C3010AE41}"/>
                </c:ext>
              </c:extLst>
            </c:dLbl>
            <c:dLbl>
              <c:idx val="5"/>
              <c:layout>
                <c:manualLayout>
                  <c:x val="-8.0442433383610592E-3"/>
                  <c:y val="-8.333333333333338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DB7-457B-9516-221C3010AE41}"/>
                </c:ext>
              </c:extLst>
            </c:dLbl>
            <c:dLbl>
              <c:idx val="6"/>
              <c:layout>
                <c:manualLayout>
                  <c:x val="-5.0276520864756161E-2"/>
                  <c:y val="-5.3921568627450983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DB7-457B-9516-221C3010AE41}"/>
                </c:ext>
              </c:extLst>
            </c:dLbl>
            <c:dLbl>
              <c:idx val="7"/>
              <c:layout>
                <c:manualLayout>
                  <c:x val="-5.4298642533936653E-2"/>
                  <c:y val="-4.901960784313725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DB7-457B-9516-221C3010AE41}"/>
                </c:ext>
              </c:extLst>
            </c:dLbl>
            <c:dLbl>
              <c:idx val="8"/>
              <c:layout>
                <c:manualLayout>
                  <c:x val="-1.2066365007541479E-2"/>
                  <c:y val="-5.3921568627451073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DB7-457B-9516-221C3010AE41}"/>
                </c:ext>
              </c:extLst>
            </c:dLbl>
            <c:dLbl>
              <c:idx val="9"/>
              <c:layout>
                <c:manualLayout>
                  <c:x val="-0.10256410256410256"/>
                  <c:y val="-4.901960784313725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DB7-457B-9516-221C3010AE41}"/>
                </c:ext>
              </c:extLst>
            </c:dLbl>
            <c:dLbl>
              <c:idx val="10"/>
              <c:layout>
                <c:manualLayout>
                  <c:x val="-1.005530417295138E-2"/>
                  <c:y val="3.9215686274509803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DB7-457B-9516-221C3010AE41}"/>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strRef>
              <c:f>'02 и 03'!$A$9:$E$9</c:f>
              <c:strCache>
                <c:ptCount val="5"/>
                <c:pt idx="0">
                  <c:v>Кроација живот</c:v>
                </c:pt>
                <c:pt idx="1">
                  <c:v>Граве</c:v>
                </c:pt>
                <c:pt idx="2">
                  <c:v>Винер живот</c:v>
                </c:pt>
                <c:pt idx="3">
                  <c:v>Уника живот</c:v>
                </c:pt>
                <c:pt idx="4">
                  <c:v>Триглав  Живот</c:v>
                </c:pt>
              </c:strCache>
            </c:strRef>
          </c:xVal>
          <c:yVal>
            <c:numRef>
              <c:f>'02 и 03'!$A$12:$E$12</c:f>
              <c:numCache>
                <c:formatCode>0.00%</c:formatCode>
                <c:ptCount val="5"/>
                <c:pt idx="0">
                  <c:v>0.46187206490534038</c:v>
                </c:pt>
                <c:pt idx="1">
                  <c:v>0.30782907493840866</c:v>
                </c:pt>
                <c:pt idx="2">
                  <c:v>0.16076264254035325</c:v>
                </c:pt>
                <c:pt idx="3">
                  <c:v>5.8312044352940753E-2</c:v>
                </c:pt>
                <c:pt idx="4">
                  <c:v>1.1224173262956934E-2</c:v>
                </c:pt>
              </c:numCache>
            </c:numRef>
          </c:yVal>
          <c:smooth val="0"/>
          <c:extLst xmlns:c16r2="http://schemas.microsoft.com/office/drawing/2015/06/chart">
            <c:ext xmlns:c16="http://schemas.microsoft.com/office/drawing/2014/chart" uri="{C3380CC4-5D6E-409C-BE32-E72D297353CC}">
              <c16:uniqueId val="{0000000B-8DB7-457B-9516-221C3010AE41}"/>
            </c:ext>
          </c:extLst>
        </c:ser>
        <c:dLbls>
          <c:showLegendKey val="0"/>
          <c:showVal val="0"/>
          <c:showCatName val="0"/>
          <c:showSerName val="0"/>
          <c:showPercent val="0"/>
          <c:showBubbleSize val="0"/>
        </c:dLbls>
        <c:axId val="128599936"/>
        <c:axId val="128601472"/>
      </c:scatterChart>
      <c:valAx>
        <c:axId val="128599936"/>
        <c:scaling>
          <c:orientation val="minMax"/>
        </c:scaling>
        <c:delete val="1"/>
        <c:axPos val="b"/>
        <c:majorGridlines>
          <c:spPr>
            <a:ln w="9525" cap="flat" cmpd="sng" algn="ctr">
              <a:solidFill>
                <a:schemeClr val="tx1">
                  <a:lumMod val="15000"/>
                  <a:lumOff val="85000"/>
                </a:schemeClr>
              </a:solidFill>
              <a:round/>
            </a:ln>
            <a:effectLst/>
          </c:spPr>
        </c:majorGridlines>
        <c:majorTickMark val="none"/>
        <c:minorTickMark val="none"/>
        <c:tickLblPos val="nextTo"/>
        <c:crossAx val="128601472"/>
        <c:crosses val="autoZero"/>
        <c:crossBetween val="midCat"/>
      </c:valAx>
      <c:valAx>
        <c:axId val="128601472"/>
        <c:scaling>
          <c:orientation val="minMax"/>
          <c:max val="0.5"/>
          <c:min val="1.0000000000000002E-2"/>
        </c:scaling>
        <c:delete val="0"/>
        <c:axPos val="l"/>
        <c:majorGridlines>
          <c:spPr>
            <a:ln w="9525" cap="flat" cmpd="sng" algn="ctr">
              <a:gradFill>
                <a:gsLst>
                  <a:gs pos="0">
                    <a:srgbClr val="00B0F0">
                      <a:alpha val="20000"/>
                    </a:srgb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dash"/>
              <a:round/>
            </a:ln>
            <a:effectLst/>
          </c:spPr>
        </c:majorGridlines>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8599936"/>
        <c:crosses val="autoZero"/>
        <c:crossBetween val="midCat"/>
        <c:majorUnit val="5.000000000000001E-2"/>
      </c:valAx>
      <c:spPr>
        <a:noFill/>
        <a:ln>
          <a:gradFill>
            <a:gsLst>
              <a:gs pos="0">
                <a:schemeClr val="accent1">
                  <a:lumMod val="5000"/>
                  <a:lumOff val="95000"/>
                  <a:alpha val="77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Лист1!$A$4</c:f>
              <c:strCache>
                <c:ptCount val="1"/>
                <c:pt idx="0">
                  <c:v>живот</c:v>
                </c:pt>
              </c:strCache>
            </c:strRef>
          </c:tx>
          <c:spPr>
            <a:solidFill>
              <a:srgbClr val="0070C0"/>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Лист1!$B$3:$D$3</c:f>
              <c:numCache>
                <c:formatCode>General</c:formatCode>
                <c:ptCount val="3"/>
                <c:pt idx="0">
                  <c:v>2016</c:v>
                </c:pt>
                <c:pt idx="1">
                  <c:v>2017</c:v>
                </c:pt>
                <c:pt idx="2">
                  <c:v>2018</c:v>
                </c:pt>
              </c:numCache>
            </c:numRef>
          </c:cat>
          <c:val>
            <c:numRef>
              <c:f>Лист1!$B$4:$D$4</c:f>
              <c:numCache>
                <c:formatCode>#,##0</c:formatCode>
                <c:ptCount val="3"/>
                <c:pt idx="0">
                  <c:v>54212376</c:v>
                </c:pt>
                <c:pt idx="1">
                  <c:v>81783900</c:v>
                </c:pt>
                <c:pt idx="2">
                  <c:v>83020921</c:v>
                </c:pt>
              </c:numCache>
            </c:numRef>
          </c:val>
          <c:extLst xmlns:c16r2="http://schemas.microsoft.com/office/drawing/2015/06/chart">
            <c:ext xmlns:c16="http://schemas.microsoft.com/office/drawing/2014/chart" uri="{C3380CC4-5D6E-409C-BE32-E72D297353CC}">
              <c16:uniqueId val="{00000000-7801-4F28-AD58-05551C0C3C7B}"/>
            </c:ext>
          </c:extLst>
        </c:ser>
        <c:ser>
          <c:idx val="1"/>
          <c:order val="1"/>
          <c:tx>
            <c:strRef>
              <c:f>Лист1!$A$5</c:f>
              <c:strCache>
                <c:ptCount val="1"/>
                <c:pt idx="0">
                  <c:v>неживот</c:v>
                </c:pt>
              </c:strCache>
            </c:strRef>
          </c:tx>
          <c:spPr>
            <a:solidFill>
              <a:srgbClr val="FF0000"/>
            </a:solidFill>
            <a:ln>
              <a:noFill/>
            </a:ln>
            <a:effectLst/>
          </c:spPr>
          <c:invertIfNegative val="0"/>
          <c:dLbls>
            <c:dLbl>
              <c:idx val="0"/>
              <c:layout>
                <c:manualLayout>
                  <c:x val="-2.5462668816039986E-17"/>
                  <c:y val="2.77777777777777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01-4F28-AD58-05551C0C3C7B}"/>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Лист1!$B$3:$D$3</c:f>
              <c:numCache>
                <c:formatCode>General</c:formatCode>
                <c:ptCount val="3"/>
                <c:pt idx="0">
                  <c:v>2016</c:v>
                </c:pt>
                <c:pt idx="1">
                  <c:v>2017</c:v>
                </c:pt>
                <c:pt idx="2">
                  <c:v>2018</c:v>
                </c:pt>
              </c:numCache>
            </c:numRef>
          </c:cat>
          <c:val>
            <c:numRef>
              <c:f>Лист1!$B$5:$D$5</c:f>
              <c:numCache>
                <c:formatCode>#,##0</c:formatCode>
                <c:ptCount val="3"/>
                <c:pt idx="0">
                  <c:v>420406016</c:v>
                </c:pt>
                <c:pt idx="1">
                  <c:v>315558423</c:v>
                </c:pt>
                <c:pt idx="2">
                  <c:v>269648629</c:v>
                </c:pt>
              </c:numCache>
            </c:numRef>
          </c:val>
          <c:extLst xmlns:c16r2="http://schemas.microsoft.com/office/drawing/2015/06/chart">
            <c:ext xmlns:c16="http://schemas.microsoft.com/office/drawing/2014/chart" uri="{C3380CC4-5D6E-409C-BE32-E72D297353CC}">
              <c16:uniqueId val="{00000002-7801-4F28-AD58-05551C0C3C7B}"/>
            </c:ext>
          </c:extLst>
        </c:ser>
        <c:dLbls>
          <c:showLegendKey val="0"/>
          <c:showVal val="0"/>
          <c:showCatName val="0"/>
          <c:showSerName val="0"/>
          <c:showPercent val="0"/>
          <c:showBubbleSize val="0"/>
        </c:dLbls>
        <c:gapWidth val="219"/>
        <c:overlap val="-27"/>
        <c:axId val="161040640"/>
        <c:axId val="161054720"/>
      </c:barChart>
      <c:lineChart>
        <c:grouping val="standard"/>
        <c:varyColors val="0"/>
        <c:ser>
          <c:idx val="2"/>
          <c:order val="2"/>
          <c:tx>
            <c:strRef>
              <c:f>Лист1!$A$6</c:f>
              <c:strCache>
                <c:ptCount val="1"/>
                <c:pt idx="0">
                  <c:v>вкупно</c:v>
                </c:pt>
              </c:strCache>
            </c:strRef>
          </c:tx>
          <c:spPr>
            <a:ln w="28575" cap="rnd">
              <a:solidFill>
                <a:schemeClr val="accent3"/>
              </a:solidFill>
              <a:round/>
            </a:ln>
            <a:effectLst/>
          </c:spPr>
          <c:marker>
            <c:symbol val="none"/>
          </c:marker>
          <c:dPt>
            <c:idx val="0"/>
            <c:bubble3D val="0"/>
            <c:spPr>
              <a:ln w="28575" cap="rnd">
                <a:solidFill>
                  <a:schemeClr val="tx1">
                    <a:lumMod val="75000"/>
                    <a:lumOff val="25000"/>
                  </a:schemeClr>
                </a:solidFill>
                <a:round/>
              </a:ln>
              <a:effectLst/>
            </c:spPr>
            <c:extLst xmlns:c16r2="http://schemas.microsoft.com/office/drawing/2015/06/chart">
              <c:ext xmlns:c16="http://schemas.microsoft.com/office/drawing/2014/chart" uri="{C3380CC4-5D6E-409C-BE32-E72D297353CC}">
                <c16:uniqueId val="{00000004-7801-4F28-AD58-05551C0C3C7B}"/>
              </c:ext>
            </c:extLst>
          </c:dPt>
          <c:dPt>
            <c:idx val="1"/>
            <c:bubble3D val="0"/>
            <c:extLst xmlns:c16r2="http://schemas.microsoft.com/office/drawing/2015/06/chart">
              <c:ext xmlns:c16="http://schemas.microsoft.com/office/drawing/2014/chart" uri="{C3380CC4-5D6E-409C-BE32-E72D297353CC}">
                <c16:uniqueId val="{00000005-7801-4F28-AD58-05551C0C3C7B}"/>
              </c:ext>
            </c:extLst>
          </c:dPt>
          <c:dLbls>
            <c:dLbl>
              <c:idx val="0"/>
              <c:layout>
                <c:manualLayout>
                  <c:x val="-5.8333333333333334E-2"/>
                  <c:y val="-2.77777777777777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801-4F28-AD58-05551C0C3C7B}"/>
                </c:ext>
              </c:extLst>
            </c:dLbl>
            <c:dLbl>
              <c:idx val="1"/>
              <c:layout>
                <c:manualLayout>
                  <c:x val="-2.77777777777778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801-4F28-AD58-05551C0C3C7B}"/>
                </c:ext>
              </c:extLst>
            </c:dLbl>
            <c:dLbl>
              <c:idx val="2"/>
              <c:layout>
                <c:manualLayout>
                  <c:x val="-5.8333333333333334E-2"/>
                  <c:y val="-4.16666666666667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801-4F28-AD58-05551C0C3C7B}"/>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Лист1!$B$3:$D$3</c:f>
              <c:numCache>
                <c:formatCode>General</c:formatCode>
                <c:ptCount val="3"/>
                <c:pt idx="0">
                  <c:v>2016</c:v>
                </c:pt>
                <c:pt idx="1">
                  <c:v>2017</c:v>
                </c:pt>
                <c:pt idx="2">
                  <c:v>2018</c:v>
                </c:pt>
              </c:numCache>
            </c:numRef>
          </c:cat>
          <c:val>
            <c:numRef>
              <c:f>Лист1!$B$6:$D$6</c:f>
              <c:numCache>
                <c:formatCode>#,##0</c:formatCode>
                <c:ptCount val="3"/>
                <c:pt idx="0">
                  <c:v>474618392</c:v>
                </c:pt>
                <c:pt idx="1">
                  <c:v>397342323</c:v>
                </c:pt>
                <c:pt idx="2">
                  <c:v>352669550</c:v>
                </c:pt>
              </c:numCache>
            </c:numRef>
          </c:val>
          <c:smooth val="0"/>
          <c:extLst xmlns:c16r2="http://schemas.microsoft.com/office/drawing/2015/06/chart">
            <c:ext xmlns:c16="http://schemas.microsoft.com/office/drawing/2014/chart" uri="{C3380CC4-5D6E-409C-BE32-E72D297353CC}">
              <c16:uniqueId val="{00000007-7801-4F28-AD58-05551C0C3C7B}"/>
            </c:ext>
          </c:extLst>
        </c:ser>
        <c:dLbls>
          <c:showLegendKey val="0"/>
          <c:showVal val="0"/>
          <c:showCatName val="0"/>
          <c:showSerName val="0"/>
          <c:showPercent val="0"/>
          <c:showBubbleSize val="0"/>
        </c:dLbls>
        <c:marker val="1"/>
        <c:smooth val="0"/>
        <c:axId val="161040640"/>
        <c:axId val="161054720"/>
      </c:lineChart>
      <c:catAx>
        <c:axId val="16104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054720"/>
        <c:crosses val="autoZero"/>
        <c:auto val="1"/>
        <c:lblAlgn val="ctr"/>
        <c:lblOffset val="100"/>
        <c:noMultiLvlLbl val="0"/>
      </c:catAx>
      <c:valAx>
        <c:axId val="161054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040640"/>
        <c:crosses val="autoZero"/>
        <c:crossBetween val="between"/>
        <c:dispUnits>
          <c:builtInUnit val="millions"/>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тема">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ArchiveNumberSender xmlns="9bae80d5-d9b5-4af9-93a9-53588134772f" xsi:nil="true"/>
    <WorkingBodyId xmlns="35033beb-5813-40e5-9da9-67fe766f175e">9f640b8b-b5df-43ca-b923-e844362988f4</WorkingBodyId>
    <ArchivedState xmlns="c9cf018c-7d4c-47d6-b381-64fe313f11bf">2</ArchivedState>
    <DocumentTypeId xmlns="528c6b80-4b0b-4c64-80e2-af72f3282820">6</DocumentTypeId>
    <ArchiveNumberAssembly xmlns="9bae80d5-d9b5-4af9-93a9-53588134772f" xsi:nil="true"/>
    <ReceivedDateTime xmlns="d4adfef0-6354-49a7-b02e-a48286d7f0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52CBD0EC37A3429A9DB028F40B1F4D" ma:contentTypeVersion="9" ma:contentTypeDescription="Create a new document." ma:contentTypeScope="" ma:versionID="1cb8db15d3586ed689e5ed80a505e781">
  <xsd:schema xmlns:xsd="http://www.w3.org/2001/XMLSchema" xmlns:p="http://schemas.microsoft.com/office/2006/metadata/properties" xmlns:ns2="528c6b80-4b0b-4c64-80e2-af72f3282820" xmlns:ns3="9bae80d5-d9b5-4af9-93a9-53588134772f" xmlns:ns4="d4adfef0-6354-49a7-b02e-a48286d7f088" xmlns:ns5="35033beb-5813-40e5-9da9-67fe766f175e" xmlns:ns6="c9cf018c-7d4c-47d6-b381-64fe313f11bf" xmlns:ns7="306f67c7-9124-490f-8e02-cfdb6593d13a" targetNamespace="http://schemas.microsoft.com/office/2006/metadata/properties" ma:root="true" ma:fieldsID="a9cea70b58caaae36511a8d0bfb74c3a" ns2:_="" ns3:_="" ns4:_="" ns5:_="" ns6:_="" ns7:_="">
    <xsd:import namespace="528c6b80-4b0b-4c64-80e2-af72f3282820"/>
    <xsd:import namespace="9bae80d5-d9b5-4af9-93a9-53588134772f"/>
    <xsd:import namespace="d4adfef0-6354-49a7-b02e-a48286d7f088"/>
    <xsd:import namespace="35033beb-5813-40e5-9da9-67fe766f175e"/>
    <xsd:import namespace="c9cf018c-7d4c-47d6-b381-64fe313f11bf"/>
    <xsd:import namespace="306f67c7-9124-490f-8e02-cfdb6593d13a"/>
    <xsd:element name="properties">
      <xsd:complexType>
        <xsd:sequence>
          <xsd:element name="documentManagement">
            <xsd:complexType>
              <xsd:all>
                <xsd:element ref="ns2:DocumentTypeId" minOccurs="0"/>
                <xsd:element ref="ns3:ArchiveNumberAssembly" minOccurs="0"/>
                <xsd:element ref="ns3:ArchiveNumberSender" minOccurs="0"/>
                <xsd:element ref="ns4:ReceivedDateTime" minOccurs="0"/>
                <xsd:element ref="ns5:WorkingBodyId" minOccurs="0"/>
                <xsd:element ref="ns6:ArchivedState" minOccurs="0"/>
                <xsd:element ref="ns7:GeneralId1" minOccurs="0"/>
                <xsd:element ref="ns7:GeneralId2" minOccurs="0"/>
                <xsd:element ref="ns7:GeneralId3" minOccurs="0"/>
              </xsd:all>
            </xsd:complexType>
          </xsd:element>
        </xsd:sequence>
      </xsd:complexType>
    </xsd:element>
  </xsd:schema>
  <xsd:schema xmlns:xsd="http://www.w3.org/2001/XMLSchema" xmlns:dms="http://schemas.microsoft.com/office/2006/documentManagement/types" targetNamespace="528c6b80-4b0b-4c64-80e2-af72f3282820" elementFormDefault="qualified">
    <xsd:import namespace="http://schemas.microsoft.com/office/2006/documentManagement/types"/>
    <xsd:element name="DocumentTypeId" ma:index="8" nillable="true" ma:displayName="DocumentTypeId" ma:internalName="DocumentTypeId" ma:readOnly="true">
      <xsd:simpleType>
        <xsd:restriction base="dms:Text">
          <xsd:maxLength value="255"/>
        </xsd:restriction>
      </xsd:simpleType>
    </xsd:element>
  </xsd:schema>
  <xsd:schema xmlns:xsd="http://www.w3.org/2001/XMLSchema" xmlns:dms="http://schemas.microsoft.com/office/2006/documentManagement/types" targetNamespace="9bae80d5-d9b5-4af9-93a9-53588134772f" elementFormDefault="qualified">
    <xsd:import namespace="http://schemas.microsoft.com/office/2006/documentManagement/types"/>
    <xsd:element name="ArchiveNumberAssembly" ma:index="9" nillable="true" ma:displayName="ArchiveNumberAssembly" ma:internalName="ArchiveNumberAssembly" ma:readOnly="true">
      <xsd:simpleType>
        <xsd:restriction base="dms:Text">
          <xsd:maxLength value="255"/>
        </xsd:restriction>
      </xsd:simpleType>
    </xsd:element>
    <xsd:element name="ArchiveNumberSender" ma:index="10" nillable="true" ma:displayName="ArchiveNumberSender" ma:internalName="ArchiveNumberSender" ma:readOnly="true">
      <xsd:simpleType>
        <xsd:restriction base="dms:Text">
          <xsd:maxLength value="255"/>
        </xsd:restriction>
      </xsd:simpleType>
    </xsd:element>
  </xsd:schema>
  <xsd:schema xmlns:xsd="http://www.w3.org/2001/XMLSchema" xmlns:dms="http://schemas.microsoft.com/office/2006/documentManagement/types" targetNamespace="d4adfef0-6354-49a7-b02e-a48286d7f088" elementFormDefault="qualified">
    <xsd:import namespace="http://schemas.microsoft.com/office/2006/documentManagement/types"/>
    <xsd:element name="ReceivedDateTime" ma:index="11" nillable="true" ma:displayName="ReceivedDateTime" ma:format="DateTime" ma:internalName="ReceivedDateTime" ma:readOnly="true">
      <xsd:simpleType>
        <xsd:restriction base="dms:DateTime"/>
      </xsd:simpleType>
    </xsd:element>
  </xsd:schema>
  <xsd:schema xmlns:xsd="http://www.w3.org/2001/XMLSchema" xmlns:dms="http://schemas.microsoft.com/office/2006/documentManagement/types" targetNamespace="35033beb-5813-40e5-9da9-67fe766f175e" elementFormDefault="qualified">
    <xsd:import namespace="http://schemas.microsoft.com/office/2006/documentManagement/types"/>
    <xsd:element name="WorkingBodyId" ma:index="12" nillable="true" ma:displayName="WorkingBodyId" ma:internalName="WorkingBodyId" ma:readOnly="true">
      <xsd:simpleType>
        <xsd:restriction base="dms:Text">
          <xsd:maxLength value="255"/>
        </xsd:restriction>
      </xsd:simpleType>
    </xsd:element>
  </xsd:schema>
  <xsd:schema xmlns:xsd="http://www.w3.org/2001/XMLSchema" xmlns:dms="http://schemas.microsoft.com/office/2006/documentManagement/types" targetNamespace="c9cf018c-7d4c-47d6-b381-64fe313f11bf" elementFormDefault="qualified">
    <xsd:import namespace="http://schemas.microsoft.com/office/2006/documentManagement/types"/>
    <xsd:element name="ArchivedState" ma:index="13" nillable="true" ma:displayName="ArchivedState" ma:internalName="ArchivedState" ma:readOnly="true">
      <xsd:simpleType>
        <xsd:restriction base="dms:Text">
          <xsd:maxLength value="255"/>
        </xsd:restriction>
      </xsd:simpleType>
    </xsd:element>
  </xsd:schema>
  <xsd:schema xmlns:xsd="http://www.w3.org/2001/XMLSchema" xmlns:dms="http://schemas.microsoft.com/office/2006/documentManagement/types" targetNamespace="306f67c7-9124-490f-8e02-cfdb6593d13a" elementFormDefault="qualified">
    <xsd:import namespace="http://schemas.microsoft.com/office/2006/documentManagement/types"/>
    <xsd:element name="GeneralId1" ma:index="14" nillable="true" ma:displayName="GeneralId1" ma:internalName="GeneralId1" ma:readOnly="true">
      <xsd:simpleType>
        <xsd:restriction base="dms:Text">
          <xsd:maxLength value="255"/>
        </xsd:restriction>
      </xsd:simpleType>
    </xsd:element>
    <xsd:element name="GeneralId2" ma:index="15" nillable="true" ma:displayName="GeneralId2" ma:internalName="GeneralId2" ma:readOnly="true">
      <xsd:simpleType>
        <xsd:restriction base="dms:Text">
          <xsd:maxLength value="255"/>
        </xsd:restriction>
      </xsd:simpleType>
    </xsd:element>
    <xsd:element name="GeneralId3" ma:index="16" nillable="true" ma:displayName="GeneralId3" ma:internalName="GeneralId3"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7E4E7-A8D3-4FB2-81B6-B1D9C9B24EAF}">
  <ds:schemaRefs>
    <ds:schemaRef ds:uri="http://schemas.microsoft.com/office/2006/metadata/properties"/>
    <ds:schemaRef ds:uri="9bae80d5-d9b5-4af9-93a9-53588134772f"/>
    <ds:schemaRef ds:uri="35033beb-5813-40e5-9da9-67fe766f175e"/>
    <ds:schemaRef ds:uri="c9cf018c-7d4c-47d6-b381-64fe313f11bf"/>
    <ds:schemaRef ds:uri="528c6b80-4b0b-4c64-80e2-af72f3282820"/>
    <ds:schemaRef ds:uri="d4adfef0-6354-49a7-b02e-a48286d7f088"/>
  </ds:schemaRefs>
</ds:datastoreItem>
</file>

<file path=customXml/itemProps2.xml><?xml version="1.0" encoding="utf-8"?>
<ds:datastoreItem xmlns:ds="http://schemas.openxmlformats.org/officeDocument/2006/customXml" ds:itemID="{72969E3A-C271-4835-9675-7A8F4C5FA5C0}">
  <ds:schemaRefs>
    <ds:schemaRef ds:uri="http://schemas.microsoft.com/sharepoint/v3/contenttype/forms"/>
  </ds:schemaRefs>
</ds:datastoreItem>
</file>

<file path=customXml/itemProps3.xml><?xml version="1.0" encoding="utf-8"?>
<ds:datastoreItem xmlns:ds="http://schemas.openxmlformats.org/officeDocument/2006/customXml" ds:itemID="{60D9BC52-7312-4A21-858A-279A1ED31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c6b80-4b0b-4c64-80e2-af72f3282820"/>
    <ds:schemaRef ds:uri="9bae80d5-d9b5-4af9-93a9-53588134772f"/>
    <ds:schemaRef ds:uri="d4adfef0-6354-49a7-b02e-a48286d7f088"/>
    <ds:schemaRef ds:uri="35033beb-5813-40e5-9da9-67fe766f175e"/>
    <ds:schemaRef ds:uri="c9cf018c-7d4c-47d6-b381-64fe313f11bf"/>
    <ds:schemaRef ds:uri="306f67c7-9124-490f-8e02-cfdb6593d13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5917976-7E0B-4885-B3F3-0278B4819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9325</Words>
  <Characters>53156</Characters>
  <Application>Microsoft Office Word</Application>
  <DocSecurity>0</DocSecurity>
  <Lines>442</Lines>
  <Paragraphs>124</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Целосен текст на материјалот</vt:lpstr>
      <vt:lpstr>ГОДИШЕН ИЗВЕШТАЈ ЗА СОСТОЈБАТА И ДВИЖЕЊАТА НА ОСИГУРИТЕЛНИОТ ПАЗАР ВО Р.МАКЕДОНИЈА ВО 2011 година</vt:lpstr>
    </vt:vector>
  </TitlesOfParts>
  <Company/>
  <LinksUpToDate>false</LinksUpToDate>
  <CharactersWithSpaces>62357</CharactersWithSpaces>
  <SharedDoc>false</SharedDoc>
  <HLinks>
    <vt:vector size="138" baseType="variant">
      <vt:variant>
        <vt:i4>5832797</vt:i4>
      </vt:variant>
      <vt:variant>
        <vt:i4>135</vt:i4>
      </vt:variant>
      <vt:variant>
        <vt:i4>0</vt:i4>
      </vt:variant>
      <vt:variant>
        <vt:i4>5</vt:i4>
      </vt:variant>
      <vt:variant>
        <vt:lpwstr>C:\Users\marina.smileska\AppData\Local\Microsoft\Windows\Temporary Internet Files\Content.MSO\42D1C4D2.xlsx</vt:lpwstr>
      </vt:variant>
      <vt:variant>
        <vt:lpwstr>RANGE!_ftn1</vt:lpwstr>
      </vt:variant>
      <vt:variant>
        <vt:i4>1114161</vt:i4>
      </vt:variant>
      <vt:variant>
        <vt:i4>122</vt:i4>
      </vt:variant>
      <vt:variant>
        <vt:i4>0</vt:i4>
      </vt:variant>
      <vt:variant>
        <vt:i4>5</vt:i4>
      </vt:variant>
      <vt:variant>
        <vt:lpwstr/>
      </vt:variant>
      <vt:variant>
        <vt:lpwstr>_Toc11149586</vt:lpwstr>
      </vt:variant>
      <vt:variant>
        <vt:i4>1179697</vt:i4>
      </vt:variant>
      <vt:variant>
        <vt:i4>116</vt:i4>
      </vt:variant>
      <vt:variant>
        <vt:i4>0</vt:i4>
      </vt:variant>
      <vt:variant>
        <vt:i4>5</vt:i4>
      </vt:variant>
      <vt:variant>
        <vt:lpwstr/>
      </vt:variant>
      <vt:variant>
        <vt:lpwstr>_Toc11149585</vt:lpwstr>
      </vt:variant>
      <vt:variant>
        <vt:i4>1245233</vt:i4>
      </vt:variant>
      <vt:variant>
        <vt:i4>110</vt:i4>
      </vt:variant>
      <vt:variant>
        <vt:i4>0</vt:i4>
      </vt:variant>
      <vt:variant>
        <vt:i4>5</vt:i4>
      </vt:variant>
      <vt:variant>
        <vt:lpwstr/>
      </vt:variant>
      <vt:variant>
        <vt:lpwstr>_Toc11149584</vt:lpwstr>
      </vt:variant>
      <vt:variant>
        <vt:i4>1376305</vt:i4>
      </vt:variant>
      <vt:variant>
        <vt:i4>104</vt:i4>
      </vt:variant>
      <vt:variant>
        <vt:i4>0</vt:i4>
      </vt:variant>
      <vt:variant>
        <vt:i4>5</vt:i4>
      </vt:variant>
      <vt:variant>
        <vt:lpwstr/>
      </vt:variant>
      <vt:variant>
        <vt:lpwstr>_Toc11149582</vt:lpwstr>
      </vt:variant>
      <vt:variant>
        <vt:i4>1507377</vt:i4>
      </vt:variant>
      <vt:variant>
        <vt:i4>98</vt:i4>
      </vt:variant>
      <vt:variant>
        <vt:i4>0</vt:i4>
      </vt:variant>
      <vt:variant>
        <vt:i4>5</vt:i4>
      </vt:variant>
      <vt:variant>
        <vt:lpwstr/>
      </vt:variant>
      <vt:variant>
        <vt:lpwstr>_Toc11149580</vt:lpwstr>
      </vt:variant>
      <vt:variant>
        <vt:i4>2031678</vt:i4>
      </vt:variant>
      <vt:variant>
        <vt:i4>92</vt:i4>
      </vt:variant>
      <vt:variant>
        <vt:i4>0</vt:i4>
      </vt:variant>
      <vt:variant>
        <vt:i4>5</vt:i4>
      </vt:variant>
      <vt:variant>
        <vt:lpwstr/>
      </vt:variant>
      <vt:variant>
        <vt:lpwstr>_Toc11149578</vt:lpwstr>
      </vt:variant>
      <vt:variant>
        <vt:i4>1114174</vt:i4>
      </vt:variant>
      <vt:variant>
        <vt:i4>86</vt:i4>
      </vt:variant>
      <vt:variant>
        <vt:i4>0</vt:i4>
      </vt:variant>
      <vt:variant>
        <vt:i4>5</vt:i4>
      </vt:variant>
      <vt:variant>
        <vt:lpwstr/>
      </vt:variant>
      <vt:variant>
        <vt:lpwstr>_Toc11149576</vt:lpwstr>
      </vt:variant>
      <vt:variant>
        <vt:i4>1245246</vt:i4>
      </vt:variant>
      <vt:variant>
        <vt:i4>80</vt:i4>
      </vt:variant>
      <vt:variant>
        <vt:i4>0</vt:i4>
      </vt:variant>
      <vt:variant>
        <vt:i4>5</vt:i4>
      </vt:variant>
      <vt:variant>
        <vt:lpwstr/>
      </vt:variant>
      <vt:variant>
        <vt:lpwstr>_Toc11149574</vt:lpwstr>
      </vt:variant>
      <vt:variant>
        <vt:i4>1441854</vt:i4>
      </vt:variant>
      <vt:variant>
        <vt:i4>74</vt:i4>
      </vt:variant>
      <vt:variant>
        <vt:i4>0</vt:i4>
      </vt:variant>
      <vt:variant>
        <vt:i4>5</vt:i4>
      </vt:variant>
      <vt:variant>
        <vt:lpwstr/>
      </vt:variant>
      <vt:variant>
        <vt:lpwstr>_Toc11149571</vt:lpwstr>
      </vt:variant>
      <vt:variant>
        <vt:i4>1507390</vt:i4>
      </vt:variant>
      <vt:variant>
        <vt:i4>68</vt:i4>
      </vt:variant>
      <vt:variant>
        <vt:i4>0</vt:i4>
      </vt:variant>
      <vt:variant>
        <vt:i4>5</vt:i4>
      </vt:variant>
      <vt:variant>
        <vt:lpwstr/>
      </vt:variant>
      <vt:variant>
        <vt:lpwstr>_Toc11149570</vt:lpwstr>
      </vt:variant>
      <vt:variant>
        <vt:i4>1966143</vt:i4>
      </vt:variant>
      <vt:variant>
        <vt:i4>62</vt:i4>
      </vt:variant>
      <vt:variant>
        <vt:i4>0</vt:i4>
      </vt:variant>
      <vt:variant>
        <vt:i4>5</vt:i4>
      </vt:variant>
      <vt:variant>
        <vt:lpwstr/>
      </vt:variant>
      <vt:variant>
        <vt:lpwstr>_Toc11149569</vt:lpwstr>
      </vt:variant>
      <vt:variant>
        <vt:i4>2031679</vt:i4>
      </vt:variant>
      <vt:variant>
        <vt:i4>56</vt:i4>
      </vt:variant>
      <vt:variant>
        <vt:i4>0</vt:i4>
      </vt:variant>
      <vt:variant>
        <vt:i4>5</vt:i4>
      </vt:variant>
      <vt:variant>
        <vt:lpwstr/>
      </vt:variant>
      <vt:variant>
        <vt:lpwstr>_Toc11149568</vt:lpwstr>
      </vt:variant>
      <vt:variant>
        <vt:i4>1048639</vt:i4>
      </vt:variant>
      <vt:variant>
        <vt:i4>50</vt:i4>
      </vt:variant>
      <vt:variant>
        <vt:i4>0</vt:i4>
      </vt:variant>
      <vt:variant>
        <vt:i4>5</vt:i4>
      </vt:variant>
      <vt:variant>
        <vt:lpwstr/>
      </vt:variant>
      <vt:variant>
        <vt:lpwstr>_Toc11149567</vt:lpwstr>
      </vt:variant>
      <vt:variant>
        <vt:i4>1114175</vt:i4>
      </vt:variant>
      <vt:variant>
        <vt:i4>44</vt:i4>
      </vt:variant>
      <vt:variant>
        <vt:i4>0</vt:i4>
      </vt:variant>
      <vt:variant>
        <vt:i4>5</vt:i4>
      </vt:variant>
      <vt:variant>
        <vt:lpwstr/>
      </vt:variant>
      <vt:variant>
        <vt:lpwstr>_Toc11149566</vt:lpwstr>
      </vt:variant>
      <vt:variant>
        <vt:i4>1179711</vt:i4>
      </vt:variant>
      <vt:variant>
        <vt:i4>38</vt:i4>
      </vt:variant>
      <vt:variant>
        <vt:i4>0</vt:i4>
      </vt:variant>
      <vt:variant>
        <vt:i4>5</vt:i4>
      </vt:variant>
      <vt:variant>
        <vt:lpwstr/>
      </vt:variant>
      <vt:variant>
        <vt:lpwstr>_Toc11149565</vt:lpwstr>
      </vt:variant>
      <vt:variant>
        <vt:i4>1245247</vt:i4>
      </vt:variant>
      <vt:variant>
        <vt:i4>32</vt:i4>
      </vt:variant>
      <vt:variant>
        <vt:i4>0</vt:i4>
      </vt:variant>
      <vt:variant>
        <vt:i4>5</vt:i4>
      </vt:variant>
      <vt:variant>
        <vt:lpwstr/>
      </vt:variant>
      <vt:variant>
        <vt:lpwstr>_Toc11149564</vt:lpwstr>
      </vt:variant>
      <vt:variant>
        <vt:i4>1310783</vt:i4>
      </vt:variant>
      <vt:variant>
        <vt:i4>26</vt:i4>
      </vt:variant>
      <vt:variant>
        <vt:i4>0</vt:i4>
      </vt:variant>
      <vt:variant>
        <vt:i4>5</vt:i4>
      </vt:variant>
      <vt:variant>
        <vt:lpwstr/>
      </vt:variant>
      <vt:variant>
        <vt:lpwstr>_Toc11149563</vt:lpwstr>
      </vt:variant>
      <vt:variant>
        <vt:i4>1376319</vt:i4>
      </vt:variant>
      <vt:variant>
        <vt:i4>20</vt:i4>
      </vt:variant>
      <vt:variant>
        <vt:i4>0</vt:i4>
      </vt:variant>
      <vt:variant>
        <vt:i4>5</vt:i4>
      </vt:variant>
      <vt:variant>
        <vt:lpwstr/>
      </vt:variant>
      <vt:variant>
        <vt:lpwstr>_Toc11149562</vt:lpwstr>
      </vt:variant>
      <vt:variant>
        <vt:i4>1441855</vt:i4>
      </vt:variant>
      <vt:variant>
        <vt:i4>14</vt:i4>
      </vt:variant>
      <vt:variant>
        <vt:i4>0</vt:i4>
      </vt:variant>
      <vt:variant>
        <vt:i4>5</vt:i4>
      </vt:variant>
      <vt:variant>
        <vt:lpwstr/>
      </vt:variant>
      <vt:variant>
        <vt:lpwstr>_Toc11149561</vt:lpwstr>
      </vt:variant>
      <vt:variant>
        <vt:i4>1507391</vt:i4>
      </vt:variant>
      <vt:variant>
        <vt:i4>8</vt:i4>
      </vt:variant>
      <vt:variant>
        <vt:i4>0</vt:i4>
      </vt:variant>
      <vt:variant>
        <vt:i4>5</vt:i4>
      </vt:variant>
      <vt:variant>
        <vt:lpwstr/>
      </vt:variant>
      <vt:variant>
        <vt:lpwstr>_Toc11149560</vt:lpwstr>
      </vt:variant>
      <vt:variant>
        <vt:i4>1966140</vt:i4>
      </vt:variant>
      <vt:variant>
        <vt:i4>2</vt:i4>
      </vt:variant>
      <vt:variant>
        <vt:i4>0</vt:i4>
      </vt:variant>
      <vt:variant>
        <vt:i4>5</vt:i4>
      </vt:variant>
      <vt:variant>
        <vt:lpwstr/>
      </vt:variant>
      <vt:variant>
        <vt:lpwstr>_Toc11149559</vt:lpwstr>
      </vt:variant>
      <vt:variant>
        <vt:i4>7209074</vt:i4>
      </vt:variant>
      <vt:variant>
        <vt:i4>0</vt:i4>
      </vt:variant>
      <vt:variant>
        <vt:i4>0</vt:i4>
      </vt:variant>
      <vt:variant>
        <vt:i4>5</vt:i4>
      </vt:variant>
      <vt:variant>
        <vt:lpwstr>http://www.aso.mk/dokumenti/regulativa/Registar Zastapnici.pdf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Целосен текст на материјалот</dc:title>
  <dc:creator>Дарко Блажевски</dc:creator>
  <cp:lastModifiedBy>Maja Зенковиќ</cp:lastModifiedBy>
  <cp:revision>3</cp:revision>
  <cp:lastPrinted>2019-06-24T11:26:00Z</cp:lastPrinted>
  <dcterms:created xsi:type="dcterms:W3CDTF">2019-07-03T08:59:00Z</dcterms:created>
  <dcterms:modified xsi:type="dcterms:W3CDTF">2019-07-03T08:59:00Z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0x010100DE52CBD0EC37A3429A9DB028F40B1F4D</vt:lpwstr>
  </property>
</Properties>
</file>